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76F44">
      <w:pPr>
        <w:kinsoku/>
        <w:wordWrap w:val="0"/>
        <w:spacing w:line="360" w:lineRule="auto"/>
        <w:ind w:left="1044" w:hanging="1044" w:hangingChars="200"/>
        <w:jc w:val="center"/>
        <w:outlineLvl w:val="0"/>
        <w:rPr>
          <w:rFonts w:ascii="宋体" w:hAnsi="宋体" w:eastAsia="宋体" w:cs="宋体"/>
          <w:b/>
          <w:bCs/>
          <w:sz w:val="52"/>
          <w:szCs w:val="52"/>
          <w:lang w:eastAsia="zh-CN"/>
        </w:rPr>
      </w:pPr>
      <w:bookmarkStart w:id="0" w:name="_Toc22582"/>
    </w:p>
    <w:p w14:paraId="1AF28255">
      <w:pPr>
        <w:kinsoku/>
        <w:wordWrap w:val="0"/>
        <w:spacing w:line="360" w:lineRule="auto"/>
        <w:ind w:left="1044" w:hanging="1044" w:hangingChars="200"/>
        <w:jc w:val="center"/>
        <w:outlineLvl w:val="0"/>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唐河县湖阳镇张湾村2025年农村公益事业</w:t>
      </w:r>
    </w:p>
    <w:p w14:paraId="22ED3966">
      <w:pPr>
        <w:kinsoku/>
        <w:wordWrap w:val="0"/>
        <w:spacing w:line="360" w:lineRule="auto"/>
        <w:ind w:left="1044" w:hanging="1044" w:hangingChars="200"/>
        <w:jc w:val="center"/>
        <w:outlineLvl w:val="0"/>
        <w:rPr>
          <w:rFonts w:ascii="宋体" w:hAnsi="宋体" w:eastAsia="宋体" w:cs="宋体"/>
          <w:b/>
          <w:bCs/>
          <w:sz w:val="52"/>
          <w:szCs w:val="52"/>
          <w:lang w:eastAsia="zh-CN"/>
        </w:rPr>
      </w:pPr>
      <w:r>
        <w:rPr>
          <w:rFonts w:hint="eastAsia" w:ascii="宋体" w:hAnsi="宋体" w:eastAsia="宋体" w:cs="宋体"/>
          <w:b/>
          <w:bCs/>
          <w:sz w:val="52"/>
          <w:szCs w:val="52"/>
          <w:lang w:eastAsia="zh-CN"/>
        </w:rPr>
        <w:t>重点村项目</w:t>
      </w:r>
      <w:r>
        <w:rPr>
          <w:rFonts w:hint="eastAsia" w:ascii="宋体" w:hAnsi="宋体" w:eastAsia="宋体" w:cs="宋体"/>
          <w:b/>
          <w:bCs/>
          <w:sz w:val="52"/>
          <w:szCs w:val="52"/>
          <w:lang w:eastAsia="zh-CN"/>
        </w:rPr>
        <w:tab/>
      </w:r>
    </w:p>
    <w:p w14:paraId="71149593">
      <w:pPr>
        <w:kinsoku/>
        <w:wordWrap w:val="0"/>
        <w:spacing w:line="360" w:lineRule="auto"/>
        <w:ind w:left="562" w:hanging="562" w:hangingChars="200"/>
        <w:jc w:val="center"/>
        <w:outlineLvl w:val="0"/>
        <w:rPr>
          <w:rFonts w:ascii="宋体" w:hAnsi="宋体" w:eastAsia="宋体" w:cs="宋体"/>
          <w:b/>
          <w:bCs/>
          <w:sz w:val="28"/>
          <w:szCs w:val="28"/>
          <w:lang w:eastAsia="zh-CN"/>
        </w:rPr>
      </w:pPr>
    </w:p>
    <w:p w14:paraId="6A997EBB">
      <w:pPr>
        <w:kinsoku/>
        <w:wordWrap w:val="0"/>
        <w:spacing w:line="360" w:lineRule="auto"/>
        <w:jc w:val="center"/>
        <w:outlineLvl w:val="0"/>
        <w:rPr>
          <w:rFonts w:hint="eastAsia" w:ascii="宋体" w:hAnsi="宋体" w:eastAsia="宋体" w:cs="宋体"/>
          <w:spacing w:val="-1"/>
          <w:sz w:val="56"/>
          <w:szCs w:val="56"/>
          <w:lang w:eastAsia="zh-CN"/>
          <w14:textOutline w14:w="3848" w14:cap="flat" w14:cmpd="sng" w14:algn="ctr">
            <w14:solidFill>
              <w14:srgbClr w14:val="000000"/>
            </w14:solidFill>
            <w14:prstDash w14:val="solid"/>
            <w14:miter w14:val="0"/>
          </w14:textOutline>
        </w:rPr>
      </w:pPr>
      <w:r>
        <w:rPr>
          <w:rFonts w:hint="eastAsia" w:ascii="宋体" w:hAnsi="宋体" w:eastAsia="宋体" w:cs="宋体"/>
          <w:spacing w:val="-1"/>
          <w:sz w:val="56"/>
          <w:szCs w:val="56"/>
          <w:lang w:eastAsia="zh-CN"/>
          <w14:textOutline w14:w="3848" w14:cap="flat" w14:cmpd="sng" w14:algn="ctr">
            <w14:solidFill>
              <w14:srgbClr w14:val="000000"/>
            </w14:solidFill>
            <w14:prstDash w14:val="solid"/>
            <w14:miter w14:val="0"/>
          </w14:textOutline>
        </w:rPr>
        <w:t>竞争性磋商文件</w:t>
      </w:r>
      <w:bookmarkEnd w:id="0"/>
    </w:p>
    <w:p w14:paraId="00E508F5">
      <w:pPr>
        <w:kinsoku/>
        <w:wordWrap w:val="0"/>
        <w:spacing w:line="360" w:lineRule="auto"/>
        <w:jc w:val="center"/>
        <w:outlineLvl w:val="0"/>
        <w:rPr>
          <w:b/>
          <w:bCs/>
          <w:sz w:val="40"/>
          <w:szCs w:val="48"/>
          <w:lang w:eastAsia="zh-CN"/>
        </w:rPr>
      </w:pPr>
      <w:r>
        <w:rPr>
          <w:rFonts w:hint="eastAsia"/>
          <w:b/>
          <w:bCs/>
          <w:sz w:val="40"/>
          <w:szCs w:val="48"/>
          <w:lang w:eastAsia="zh-CN"/>
        </w:rPr>
        <w:t>（</w:t>
      </w:r>
      <w:r>
        <w:rPr>
          <w:rFonts w:hint="eastAsia"/>
          <w:b/>
          <w:bCs/>
          <w:sz w:val="40"/>
          <w:szCs w:val="48"/>
          <w:lang w:val="en-US" w:eastAsia="zh-CN"/>
        </w:rPr>
        <w:t>非最终版</w:t>
      </w:r>
      <w:r>
        <w:rPr>
          <w:rFonts w:hint="eastAsia"/>
          <w:b/>
          <w:bCs/>
          <w:sz w:val="40"/>
          <w:szCs w:val="48"/>
          <w:lang w:eastAsia="zh-CN"/>
        </w:rPr>
        <w:t>）</w:t>
      </w:r>
    </w:p>
    <w:p w14:paraId="6EF6C8F2">
      <w:pPr>
        <w:kinsoku/>
        <w:wordWrap w:val="0"/>
        <w:spacing w:line="249" w:lineRule="auto"/>
        <w:jc w:val="both"/>
        <w:rPr>
          <w:rFonts w:eastAsia="宋体"/>
          <w:lang w:eastAsia="zh-CN"/>
        </w:rPr>
      </w:pPr>
      <w:r>
        <w:rPr>
          <w:rFonts w:hint="eastAsia" w:eastAsia="宋体"/>
          <w:lang w:eastAsia="zh-CN"/>
        </w:rPr>
        <w:t xml:space="preserve">  </w:t>
      </w:r>
    </w:p>
    <w:p w14:paraId="1F8E1FD0">
      <w:pPr>
        <w:kinsoku/>
        <w:wordWrap w:val="0"/>
        <w:spacing w:line="249" w:lineRule="auto"/>
        <w:jc w:val="both"/>
        <w:rPr>
          <w:lang w:eastAsia="zh-CN"/>
        </w:rPr>
      </w:pPr>
    </w:p>
    <w:p w14:paraId="6D9B9C94">
      <w:pPr>
        <w:kinsoku/>
        <w:wordWrap w:val="0"/>
        <w:spacing w:line="249" w:lineRule="auto"/>
        <w:jc w:val="both"/>
        <w:rPr>
          <w:lang w:eastAsia="zh-CN"/>
        </w:rPr>
      </w:pPr>
    </w:p>
    <w:p w14:paraId="46DA00E3">
      <w:pPr>
        <w:kinsoku/>
        <w:wordWrap w:val="0"/>
        <w:spacing w:line="249" w:lineRule="auto"/>
        <w:jc w:val="both"/>
        <w:rPr>
          <w:lang w:eastAsia="zh-CN"/>
        </w:rPr>
      </w:pPr>
    </w:p>
    <w:p w14:paraId="45A47AC9">
      <w:pPr>
        <w:kinsoku/>
        <w:wordWrap w:val="0"/>
        <w:spacing w:line="249" w:lineRule="auto"/>
        <w:jc w:val="both"/>
        <w:rPr>
          <w:lang w:eastAsia="zh-CN"/>
        </w:rPr>
      </w:pPr>
    </w:p>
    <w:p w14:paraId="550D8073">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226520CC">
      <w:pPr>
        <w:pStyle w:val="14"/>
        <w:ind w:firstLine="304"/>
        <w:rPr>
          <w:rFonts w:asciiTheme="minorEastAsia" w:hAnsiTheme="minorEastAsia" w:eastAsiaTheme="minorEastAsia" w:cstheme="minorEastAsia"/>
          <w:b/>
          <w:bCs/>
          <w:spacing w:val="-17"/>
          <w:sz w:val="32"/>
          <w:szCs w:val="32"/>
          <w:lang w:eastAsia="zh-CN"/>
        </w:rPr>
      </w:pPr>
      <w:bookmarkStart w:id="133" w:name="_GoBack"/>
      <w:bookmarkEnd w:id="133"/>
    </w:p>
    <w:p w14:paraId="5348FBB9">
      <w:pPr>
        <w:pStyle w:val="15"/>
        <w:ind w:firstLine="412"/>
        <w:rPr>
          <w:lang w:eastAsia="zh-CN"/>
        </w:rPr>
      </w:pPr>
    </w:p>
    <w:p w14:paraId="3C70A0F0">
      <w:pPr>
        <w:pStyle w:val="14"/>
        <w:ind w:firstLine="0" w:firstLineChars="0"/>
        <w:rPr>
          <w:lang w:eastAsia="zh-CN"/>
        </w:rPr>
      </w:pPr>
    </w:p>
    <w:p w14:paraId="33C64385">
      <w:pPr>
        <w:pStyle w:val="15"/>
        <w:rPr>
          <w:lang w:eastAsia="zh-CN"/>
        </w:rPr>
      </w:pPr>
    </w:p>
    <w:p w14:paraId="5C616DC2">
      <w:pPr>
        <w:pStyle w:val="14"/>
        <w:ind w:firstLine="310"/>
        <w:rPr>
          <w:lang w:eastAsia="zh-CN"/>
        </w:rPr>
      </w:pPr>
    </w:p>
    <w:p w14:paraId="5C690BAD">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唐河县湖阳镇张湾村2025年农村公益事业重点村项目</w:t>
      </w:r>
    </w:p>
    <w:p w14:paraId="1B97E4EB">
      <w:pPr>
        <w:kinsoku/>
        <w:wordWrap w:val="0"/>
        <w:spacing w:line="360" w:lineRule="auto"/>
        <w:ind w:firstLine="287" w:firstLineChars="100"/>
        <w:jc w:val="both"/>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唐财采购竞争性磋商-2025-</w:t>
      </w:r>
      <w:r>
        <w:rPr>
          <w:rFonts w:hint="eastAsia" w:asciiTheme="minorEastAsia" w:hAnsiTheme="minorEastAsia" w:eastAsiaTheme="minorEastAsia" w:cstheme="minorEastAsia"/>
          <w:b/>
          <w:bCs/>
          <w:spacing w:val="-17"/>
          <w:sz w:val="32"/>
          <w:szCs w:val="32"/>
          <w:u w:val="single"/>
          <w:lang w:val="en-US" w:eastAsia="zh-CN"/>
        </w:rPr>
        <w:t>138</w:t>
      </w:r>
    </w:p>
    <w:p w14:paraId="1E2E1724">
      <w:pPr>
        <w:kinsoku/>
        <w:wordWrap w:val="0"/>
        <w:spacing w:line="360" w:lineRule="auto"/>
        <w:ind w:firstLine="287" w:firstLineChars="1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u w:val="single"/>
          <w:lang w:eastAsia="zh-CN"/>
        </w:rPr>
        <w:t>1标段</w:t>
      </w:r>
    </w:p>
    <w:p w14:paraId="6C392C48">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Theme="minorEastAsia" w:hAnsiTheme="minorEastAsia" w:eastAsiaTheme="minorEastAsia" w:cstheme="minorEastAsia"/>
          <w:b/>
          <w:bCs/>
          <w:spacing w:val="-17"/>
          <w:sz w:val="32"/>
          <w:szCs w:val="32"/>
          <w:u w:val="single"/>
          <w:lang w:eastAsia="zh-CN"/>
        </w:rPr>
        <w:t xml:space="preserve"> 唐河县湖阳镇人民政府</w:t>
      </w:r>
    </w:p>
    <w:p w14:paraId="49FE62D3">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唐河县龙建工程管理有限公司</w:t>
      </w:r>
    </w:p>
    <w:p w14:paraId="37FD95CC">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日期：</w:t>
      </w:r>
      <w:r>
        <w:rPr>
          <w:rFonts w:hint="eastAsia" w:asciiTheme="minorEastAsia" w:hAnsiTheme="minorEastAsia" w:eastAsiaTheme="minorEastAsia" w:cstheme="minorEastAsia"/>
          <w:b/>
          <w:bCs/>
          <w:spacing w:val="-17"/>
          <w:sz w:val="32"/>
          <w:szCs w:val="32"/>
          <w:u w:val="single"/>
          <w:lang w:eastAsia="zh-CN"/>
        </w:rPr>
        <w:t>二零二五年十</w:t>
      </w:r>
      <w:r>
        <w:rPr>
          <w:rFonts w:hint="eastAsia" w:asciiTheme="minorEastAsia" w:hAnsiTheme="minorEastAsia" w:eastAsiaTheme="minorEastAsia" w:cstheme="minorEastAsia"/>
          <w:b/>
          <w:bCs/>
          <w:spacing w:val="-17"/>
          <w:sz w:val="32"/>
          <w:szCs w:val="32"/>
          <w:u w:val="single"/>
          <w:lang w:val="en-US" w:eastAsia="zh-CN"/>
        </w:rPr>
        <w:t>一</w:t>
      </w:r>
      <w:r>
        <w:rPr>
          <w:rFonts w:hint="eastAsia" w:asciiTheme="minorEastAsia" w:hAnsiTheme="minorEastAsia" w:eastAsiaTheme="minorEastAsia" w:cstheme="minorEastAsia"/>
          <w:b/>
          <w:bCs/>
          <w:spacing w:val="-17"/>
          <w:sz w:val="32"/>
          <w:szCs w:val="32"/>
          <w:u w:val="single"/>
          <w:lang w:eastAsia="zh-CN"/>
        </w:rPr>
        <w:t>月</w:t>
      </w:r>
    </w:p>
    <w:p w14:paraId="09755663">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p>
    <w:p w14:paraId="6E78BA04">
      <w:pPr>
        <w:kinsoku/>
        <w:wordWrap w:val="0"/>
        <w:spacing w:line="360" w:lineRule="auto"/>
      </w:pPr>
    </w:p>
    <w:sdt>
      <w:sdtPr>
        <w:rPr>
          <w:rFonts w:ascii="宋体" w:hAnsi="宋体" w:eastAsia="宋体"/>
        </w:rPr>
        <w:id w:val="147459004"/>
        <w15:color w:val="DBDBDB"/>
        <w:docPartObj>
          <w:docPartGallery w:val="Table of Contents"/>
          <w:docPartUnique/>
        </w:docPartObj>
      </w:sdtPr>
      <w:sdtEndPr>
        <w:rPr>
          <w:rFonts w:ascii="宋体" w:hAnsi="宋体" w:eastAsia="宋体" w:cs="宋体"/>
          <w:b/>
          <w:spacing w:val="-1"/>
          <w:sz w:val="31"/>
          <w:szCs w:val="36"/>
          <w14:textOutline w14:w="2311" w14:cap="flat" w14:cmpd="sng" w14:algn="ctr">
            <w14:solidFill>
              <w14:srgbClr w14:val="000000"/>
            </w14:solidFill>
            <w14:prstDash w14:val="solid"/>
            <w14:miter w14:val="0"/>
          </w14:textOutline>
        </w:rPr>
      </w:sdtEndPr>
      <w:sdtContent>
        <w:p w14:paraId="726A7EE3">
          <w:pPr>
            <w:kinsoku/>
            <w:wordWrap w:val="0"/>
            <w:spacing w:line="360" w:lineRule="auto"/>
            <w:rPr>
              <w:rFonts w:ascii="宋体" w:hAnsi="宋体" w:eastAsia="宋体"/>
            </w:rPr>
          </w:pPr>
        </w:p>
        <w:p w14:paraId="6369125D">
          <w:pPr>
            <w:jc w:val="center"/>
            <w:rPr>
              <w:b/>
              <w:bCs/>
              <w:sz w:val="40"/>
              <w:szCs w:val="40"/>
            </w:rPr>
          </w:pPr>
          <w:r>
            <w:rPr>
              <w:rFonts w:ascii="宋体" w:hAnsi="宋体" w:eastAsia="宋体"/>
              <w:b/>
              <w:bCs/>
              <w:sz w:val="40"/>
              <w:szCs w:val="40"/>
            </w:rPr>
            <w:t>目</w:t>
          </w:r>
          <w:r>
            <w:rPr>
              <w:rFonts w:hint="eastAsia" w:ascii="宋体" w:hAnsi="宋体" w:eastAsia="宋体"/>
              <w:b/>
              <w:bCs/>
              <w:sz w:val="40"/>
              <w:szCs w:val="40"/>
              <w:lang w:eastAsia="zh-CN"/>
            </w:rPr>
            <w:t xml:space="preserve">   </w:t>
          </w:r>
          <w:r>
            <w:rPr>
              <w:rFonts w:ascii="宋体" w:hAnsi="宋体" w:eastAsia="宋体"/>
              <w:b/>
              <w:bCs/>
              <w:sz w:val="40"/>
              <w:szCs w:val="40"/>
            </w:rPr>
            <w:t>录</w:t>
          </w:r>
        </w:p>
        <w:p w14:paraId="478C294B">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TOC \o "1-2" \h \u </w:instrText>
          </w:r>
          <w:r>
            <w:rPr>
              <w:rFonts w:hint="eastAsia" w:asciiTheme="minorEastAsia" w:hAnsiTheme="minorEastAsia" w:eastAsiaTheme="minorEastAsia" w:cstheme="minorEastAsia"/>
              <w:bCs/>
              <w:snapToGrid w:val="0"/>
              <w:spacing w:val="3"/>
              <w:szCs w:val="24"/>
            </w:rPr>
            <w:fldChar w:fldCharType="separate"/>
          </w:r>
          <w:r>
            <w:fldChar w:fldCharType="begin"/>
          </w:r>
          <w:r>
            <w:instrText xml:space="preserve"> HYPERLINK \l "_Toc1508" </w:instrText>
          </w:r>
          <w:r>
            <w:fldChar w:fldCharType="separate"/>
          </w:r>
          <w:r>
            <w:rPr>
              <w:rFonts w:hint="eastAsia" w:asciiTheme="minorEastAsia" w:hAnsiTheme="minorEastAsia" w:eastAsiaTheme="minorEastAsia" w:cstheme="minorEastAsia"/>
              <w:bCs/>
              <w:snapToGrid w:val="0"/>
              <w:spacing w:val="3"/>
              <w:szCs w:val="24"/>
            </w:rPr>
            <w:t>第一章 竞争性磋商公告</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_Toc1508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086B321">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"_Toc29153" </w:instrText>
          </w:r>
          <w:r>
            <w:fldChar w:fldCharType="separate"/>
          </w:r>
          <w:r>
            <w:rPr>
              <w:rFonts w:hint="eastAsia" w:asciiTheme="minorEastAsia" w:hAnsiTheme="minorEastAsia" w:eastAsiaTheme="minorEastAsia" w:cstheme="minorEastAsia"/>
              <w:bCs/>
              <w:snapToGrid w:val="0"/>
              <w:spacing w:val="3"/>
              <w:szCs w:val="24"/>
            </w:rPr>
            <w:t>第二章 采购需求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_Toc29153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11D72038">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"_Toc9659" </w:instrText>
          </w:r>
          <w:r>
            <w:fldChar w:fldCharType="separate"/>
          </w:r>
          <w:r>
            <w:rPr>
              <w:rFonts w:hint="eastAsia" w:asciiTheme="minorEastAsia" w:hAnsiTheme="minorEastAsia" w:eastAsiaTheme="minorEastAsia" w:cstheme="minorEastAsia"/>
              <w:bCs/>
              <w:snapToGrid w:val="0"/>
              <w:spacing w:val="3"/>
              <w:szCs w:val="24"/>
            </w:rPr>
            <w:t>一、采购内容及要求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_Toc9659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BBBE2CE">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"_Toc11121" </w:instrText>
          </w:r>
          <w:r>
            <w:fldChar w:fldCharType="separate"/>
          </w:r>
          <w:r>
            <w:rPr>
              <w:rFonts w:hint="eastAsia" w:asciiTheme="minorEastAsia" w:hAnsiTheme="minorEastAsia" w:eastAsiaTheme="minorEastAsia" w:cstheme="minorEastAsia"/>
              <w:bCs/>
              <w:snapToGrid w:val="0"/>
              <w:spacing w:val="3"/>
              <w:szCs w:val="24"/>
            </w:rPr>
            <w:t>二、项目商务要求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_Toc11121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6333312">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"_Toc8690" </w:instrText>
          </w:r>
          <w:r>
            <w:fldChar w:fldCharType="separate"/>
          </w:r>
          <w:r>
            <w:rPr>
              <w:rFonts w:hint="eastAsia" w:asciiTheme="minorEastAsia" w:hAnsiTheme="minorEastAsia" w:eastAsiaTheme="minorEastAsia" w:cstheme="minorEastAsia"/>
              <w:bCs/>
              <w:snapToGrid w:val="0"/>
              <w:spacing w:val="3"/>
              <w:szCs w:val="24"/>
            </w:rPr>
            <w:t>第三章 供应商须知</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_Toc8690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8</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5ABA120">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"_Toc9525" </w:instrText>
          </w:r>
          <w:r>
            <w:fldChar w:fldCharType="separate"/>
          </w:r>
          <w:r>
            <w:rPr>
              <w:rFonts w:hint="eastAsia" w:asciiTheme="minorEastAsia" w:hAnsiTheme="minorEastAsia" w:eastAsiaTheme="minorEastAsia" w:cstheme="minorEastAsia"/>
              <w:bCs/>
              <w:snapToGrid w:val="0"/>
              <w:spacing w:val="3"/>
              <w:szCs w:val="24"/>
            </w:rPr>
            <w:t>一、说明</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_Toc9525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9</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482E3B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"_Toc11788" </w:instrText>
          </w:r>
          <w:r>
            <w:fldChar w:fldCharType="separate"/>
          </w:r>
          <w:r>
            <w:rPr>
              <w:rFonts w:hint="eastAsia" w:asciiTheme="minorEastAsia" w:hAnsiTheme="minorEastAsia" w:eastAsiaTheme="minorEastAsia" w:cstheme="minorEastAsia"/>
              <w:bCs/>
              <w:snapToGrid w:val="0"/>
              <w:spacing w:val="3"/>
              <w:szCs w:val="24"/>
            </w:rPr>
            <w:t>二、竞争性磋商文件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_Toc11788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33EFDAA5">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"_Toc18131" </w:instrText>
          </w:r>
          <w:r>
            <w:fldChar w:fldCharType="separate"/>
          </w:r>
          <w:r>
            <w:rPr>
              <w:rFonts w:hint="eastAsia" w:asciiTheme="minorEastAsia" w:hAnsiTheme="minorEastAsia" w:eastAsiaTheme="minorEastAsia" w:cstheme="minorEastAsia"/>
              <w:bCs/>
              <w:snapToGrid w:val="0"/>
              <w:spacing w:val="3"/>
              <w:szCs w:val="24"/>
            </w:rPr>
            <w:t>三、响应文件的编制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_Toc18131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94CF5F7">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"_Toc24840" </w:instrText>
          </w:r>
          <w:r>
            <w:fldChar w:fldCharType="separate"/>
          </w:r>
          <w:r>
            <w:rPr>
              <w:rFonts w:hint="eastAsia" w:asciiTheme="minorEastAsia" w:hAnsiTheme="minorEastAsia" w:eastAsiaTheme="minorEastAsia" w:cstheme="minorEastAsia"/>
              <w:bCs/>
              <w:snapToGrid w:val="0"/>
              <w:spacing w:val="3"/>
              <w:szCs w:val="24"/>
            </w:rPr>
            <w:t>四、响应文件的提交</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_Toc24840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4332F9A">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"_Toc10621" </w:instrText>
          </w:r>
          <w:r>
            <w:fldChar w:fldCharType="separate"/>
          </w:r>
          <w:r>
            <w:rPr>
              <w:rFonts w:hint="eastAsia" w:asciiTheme="minorEastAsia" w:hAnsiTheme="minorEastAsia" w:eastAsiaTheme="minorEastAsia" w:cstheme="minorEastAsia"/>
              <w:bCs/>
              <w:snapToGrid w:val="0"/>
              <w:spacing w:val="3"/>
              <w:szCs w:val="24"/>
            </w:rPr>
            <w:t>第四章 评审程序、评审方法和评审标准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_Toc10621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7AD1BDD">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"_Toc31954" </w:instrText>
          </w:r>
          <w:r>
            <w:fldChar w:fldCharType="separate"/>
          </w:r>
          <w:r>
            <w:rPr>
              <w:rFonts w:hint="eastAsia" w:asciiTheme="minorEastAsia" w:hAnsiTheme="minorEastAsia" w:eastAsiaTheme="minorEastAsia" w:cstheme="minorEastAsia"/>
              <w:bCs/>
              <w:snapToGrid w:val="0"/>
              <w:spacing w:val="3"/>
              <w:szCs w:val="24"/>
            </w:rPr>
            <w:t>一、编制、确认竞争性磋商文件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_Toc31954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AB641AC">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"_Toc26340" </w:instrText>
          </w:r>
          <w:r>
            <w:fldChar w:fldCharType="separate"/>
          </w:r>
          <w:r>
            <w:rPr>
              <w:rFonts w:hint="eastAsia" w:asciiTheme="minorEastAsia" w:hAnsiTheme="minorEastAsia" w:eastAsiaTheme="minorEastAsia" w:cstheme="minorEastAsia"/>
              <w:bCs/>
              <w:snapToGrid w:val="0"/>
              <w:spacing w:val="3"/>
              <w:szCs w:val="24"/>
            </w:rPr>
            <w:t>二、发布竞争性磋商公告，邀请供应商参加磋商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_Toc26340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A6134A3">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"_Toc32234" </w:instrText>
          </w:r>
          <w:r>
            <w:fldChar w:fldCharType="separate"/>
          </w:r>
          <w:r>
            <w:rPr>
              <w:rFonts w:hint="eastAsia" w:asciiTheme="minorEastAsia" w:hAnsiTheme="minorEastAsia" w:eastAsiaTheme="minorEastAsia" w:cstheme="minorEastAsia"/>
              <w:bCs/>
              <w:snapToGrid w:val="0"/>
              <w:spacing w:val="3"/>
              <w:szCs w:val="24"/>
            </w:rPr>
            <w:t>三、组建磋商小组</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_Toc32234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5E833F7A">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"_Toc29911" </w:instrText>
          </w:r>
          <w:r>
            <w:fldChar w:fldCharType="separate"/>
          </w:r>
          <w:r>
            <w:rPr>
              <w:rFonts w:hint="eastAsia" w:asciiTheme="minorEastAsia" w:hAnsiTheme="minorEastAsia" w:eastAsiaTheme="minorEastAsia" w:cstheme="minorEastAsia"/>
              <w:bCs/>
              <w:snapToGrid w:val="0"/>
              <w:spacing w:val="3"/>
              <w:szCs w:val="24"/>
            </w:rPr>
            <w:t>四、解密电子响应文件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_Toc29911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192C41D">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"_Toc6867" </w:instrText>
          </w:r>
          <w:r>
            <w:fldChar w:fldCharType="separate"/>
          </w:r>
          <w:r>
            <w:rPr>
              <w:rFonts w:hint="eastAsia" w:asciiTheme="minorEastAsia" w:hAnsiTheme="minorEastAsia" w:eastAsiaTheme="minorEastAsia" w:cstheme="minorEastAsia"/>
              <w:bCs/>
              <w:snapToGrid w:val="0"/>
              <w:spacing w:val="3"/>
              <w:szCs w:val="24"/>
            </w:rPr>
            <w:t>五、评审</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_Toc6867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3BE0B85">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"_Toc14600" </w:instrText>
          </w:r>
          <w:r>
            <w:fldChar w:fldCharType="separate"/>
          </w:r>
          <w:r>
            <w:rPr>
              <w:rFonts w:hint="eastAsia" w:asciiTheme="minorEastAsia" w:hAnsiTheme="minorEastAsia" w:eastAsiaTheme="minorEastAsia" w:cstheme="minorEastAsia"/>
              <w:bCs/>
              <w:snapToGrid w:val="0"/>
              <w:spacing w:val="3"/>
              <w:szCs w:val="24"/>
            </w:rPr>
            <w:t>六、</w:t>
          </w:r>
          <w:r>
            <w:rPr>
              <w:rFonts w:hint="eastAsia" w:asciiTheme="minorEastAsia" w:hAnsiTheme="minorEastAsia" w:eastAsiaTheme="minorEastAsia" w:cstheme="minorEastAsia"/>
              <w:bCs/>
              <w:snapToGrid w:val="0"/>
              <w:spacing w:val="3"/>
              <w:szCs w:val="24"/>
              <w:lang w:eastAsia="en-US"/>
            </w:rPr>
            <w:t>成交</w:t>
          </w:r>
          <w:r>
            <w:rPr>
              <w:rFonts w:hint="eastAsia" w:asciiTheme="minorEastAsia" w:hAnsiTheme="minorEastAsia" w:eastAsiaTheme="minorEastAsia" w:cstheme="minorEastAsia"/>
              <w:bCs/>
              <w:snapToGrid w:val="0"/>
              <w:spacing w:val="3"/>
              <w:szCs w:val="24"/>
            </w:rPr>
            <w:t>通知及</w:t>
          </w:r>
          <w:r>
            <w:rPr>
              <w:rFonts w:hint="eastAsia" w:asciiTheme="minorEastAsia" w:hAnsiTheme="minorEastAsia" w:eastAsiaTheme="minorEastAsia" w:cstheme="minorEastAsia"/>
              <w:bCs/>
              <w:snapToGrid w:val="0"/>
              <w:spacing w:val="3"/>
              <w:szCs w:val="24"/>
              <w:lang w:eastAsia="en-US"/>
            </w:rPr>
            <w:t>签订合同</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_Toc14600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25</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0A7DA4C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"_Toc32673" </w:instrText>
          </w:r>
          <w:r>
            <w:fldChar w:fldCharType="separate"/>
          </w:r>
          <w:r>
            <w:rPr>
              <w:rFonts w:hint="eastAsia" w:asciiTheme="minorEastAsia" w:hAnsiTheme="minorEastAsia" w:eastAsiaTheme="minorEastAsia" w:cstheme="minorEastAsia"/>
              <w:bCs/>
              <w:snapToGrid w:val="0"/>
              <w:spacing w:val="3"/>
              <w:szCs w:val="24"/>
            </w:rPr>
            <w:t>七、</w:t>
          </w:r>
          <w:r>
            <w:rPr>
              <w:rFonts w:hint="eastAsia" w:asciiTheme="minorEastAsia" w:hAnsiTheme="minorEastAsia" w:eastAsiaTheme="minorEastAsia" w:cstheme="minorEastAsia"/>
              <w:bCs/>
              <w:snapToGrid w:val="0"/>
              <w:spacing w:val="3"/>
              <w:szCs w:val="24"/>
              <w:lang w:eastAsia="en-US"/>
            </w:rPr>
            <w:t>质疑与答复</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_Toc32673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E96A78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"_Toc5287" </w:instrText>
          </w:r>
          <w:r>
            <w:fldChar w:fldCharType="separate"/>
          </w:r>
          <w:r>
            <w:rPr>
              <w:rFonts w:hint="eastAsia" w:asciiTheme="minorEastAsia" w:hAnsiTheme="minorEastAsia" w:eastAsiaTheme="minorEastAsia" w:cstheme="minorEastAsia"/>
              <w:bCs/>
              <w:snapToGrid w:val="0"/>
              <w:spacing w:val="3"/>
              <w:szCs w:val="24"/>
            </w:rPr>
            <w:t>八、</w:t>
          </w:r>
          <w:r>
            <w:rPr>
              <w:rFonts w:hint="eastAsia" w:asciiTheme="minorEastAsia" w:hAnsiTheme="minorEastAsia" w:eastAsiaTheme="minorEastAsia" w:cstheme="minorEastAsia"/>
              <w:bCs/>
              <w:snapToGrid w:val="0"/>
              <w:spacing w:val="3"/>
              <w:szCs w:val="24"/>
              <w:lang w:eastAsia="en-US"/>
            </w:rPr>
            <w:t>注意事项</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_Toc5287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C2E0552">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"_Toc15215" </w:instrText>
          </w:r>
          <w:r>
            <w:fldChar w:fldCharType="separate"/>
          </w:r>
          <w:r>
            <w:rPr>
              <w:rFonts w:hint="eastAsia" w:asciiTheme="minorEastAsia" w:hAnsiTheme="minorEastAsia" w:eastAsiaTheme="minorEastAsia" w:cstheme="minorEastAsia"/>
              <w:bCs/>
              <w:snapToGrid w:val="0"/>
              <w:spacing w:val="3"/>
              <w:szCs w:val="24"/>
            </w:rPr>
            <w:t>第五章 合同草案条款</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_Toc15215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29</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175E98B">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"_Toc31124" </w:instrText>
          </w:r>
          <w:r>
            <w:fldChar w:fldCharType="separate"/>
          </w:r>
          <w:r>
            <w:rPr>
              <w:rFonts w:hint="eastAsia" w:asciiTheme="minorEastAsia" w:hAnsiTheme="minorEastAsia" w:eastAsiaTheme="minorEastAsia" w:cstheme="minorEastAsia"/>
              <w:bCs/>
              <w:snapToGrid w:val="0"/>
              <w:spacing w:val="3"/>
              <w:szCs w:val="24"/>
            </w:rPr>
            <w:t>第六章 响应文件格式</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_Toc31124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31</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3CED58D">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"_Toc15370" </w:instrText>
          </w:r>
          <w:r>
            <w:fldChar w:fldCharType="separate"/>
          </w:r>
          <w:r>
            <w:rPr>
              <w:rFonts w:hint="eastAsia" w:asciiTheme="minorEastAsia" w:hAnsiTheme="minorEastAsia" w:eastAsiaTheme="minorEastAsia" w:cstheme="minorEastAsia"/>
              <w:bCs/>
              <w:snapToGrid w:val="0"/>
              <w:spacing w:val="3"/>
              <w:szCs w:val="24"/>
            </w:rPr>
            <w:t>一、磋商函及磋商一览表</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2</w:t>
          </w:r>
        </w:p>
        <w:p w14:paraId="043F5345">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"_Toc13448" </w:instrText>
          </w:r>
          <w:r>
            <w:fldChar w:fldCharType="separate"/>
          </w:r>
          <w:r>
            <w:rPr>
              <w:rFonts w:hint="eastAsia" w:asciiTheme="minorEastAsia" w:hAnsiTheme="minorEastAsia" w:eastAsiaTheme="minorEastAsia" w:cstheme="minorEastAsia"/>
              <w:bCs/>
              <w:snapToGrid w:val="0"/>
              <w:spacing w:val="3"/>
              <w:szCs w:val="24"/>
            </w:rPr>
            <w:t>二、法定代表人身份证明</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_Toc13448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9347569">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"_Toc31696" </w:instrText>
          </w:r>
          <w:r>
            <w:fldChar w:fldCharType="separate"/>
          </w:r>
          <w:r>
            <w:rPr>
              <w:rFonts w:hint="eastAsia" w:asciiTheme="minorEastAsia" w:hAnsiTheme="minorEastAsia" w:eastAsiaTheme="minorEastAsia" w:cstheme="minorEastAsia"/>
              <w:bCs/>
              <w:snapToGrid w:val="0"/>
              <w:spacing w:val="3"/>
              <w:szCs w:val="24"/>
            </w:rPr>
            <w:t>三、授权委托书</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5</w:t>
          </w:r>
        </w:p>
        <w:p w14:paraId="18BE37A4">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"_Toc27812" </w:instrText>
          </w:r>
          <w:r>
            <w:fldChar w:fldCharType="separate"/>
          </w:r>
          <w:r>
            <w:rPr>
              <w:rFonts w:hint="eastAsia" w:asciiTheme="minorEastAsia" w:hAnsiTheme="minorEastAsia" w:eastAsiaTheme="minorEastAsia" w:cstheme="minorEastAsia"/>
              <w:bCs/>
              <w:snapToGrid w:val="0"/>
              <w:spacing w:val="3"/>
              <w:szCs w:val="24"/>
            </w:rPr>
            <w:t>四、技术标部分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_Toc27812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E963A02">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"_Toc31572" </w:instrText>
          </w:r>
          <w:r>
            <w:fldChar w:fldCharType="separate"/>
          </w:r>
          <w:r>
            <w:rPr>
              <w:rFonts w:hint="eastAsia" w:asciiTheme="minorEastAsia" w:hAnsiTheme="minorEastAsia" w:eastAsiaTheme="minorEastAsia" w:cstheme="minorEastAsia"/>
              <w:bCs/>
              <w:snapToGrid w:val="0"/>
              <w:spacing w:val="3"/>
              <w:szCs w:val="24"/>
            </w:rPr>
            <w:t>五、供应商类似业绩</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6</w:t>
          </w:r>
        </w:p>
        <w:p w14:paraId="1F80669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"_Toc19499" </w:instrText>
          </w:r>
          <w:r>
            <w:fldChar w:fldCharType="separate"/>
          </w:r>
          <w:r>
            <w:rPr>
              <w:rFonts w:hint="eastAsia" w:asciiTheme="minorEastAsia" w:hAnsiTheme="minorEastAsia" w:eastAsiaTheme="minorEastAsia" w:cstheme="minorEastAsia"/>
              <w:bCs/>
              <w:snapToGrid w:val="0"/>
              <w:spacing w:val="3"/>
              <w:szCs w:val="24"/>
            </w:rPr>
            <w:t>六、供应商基本情况表</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0</w:t>
          </w:r>
        </w:p>
        <w:p w14:paraId="2D7E6A25">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"_Toc16799" </w:instrText>
          </w:r>
          <w:r>
            <w:fldChar w:fldCharType="separate"/>
          </w:r>
          <w:r>
            <w:rPr>
              <w:rFonts w:hint="eastAsia" w:asciiTheme="minorEastAsia" w:hAnsiTheme="minorEastAsia" w:eastAsiaTheme="minorEastAsia" w:cstheme="minorEastAsia"/>
              <w:bCs/>
              <w:snapToGrid w:val="0"/>
              <w:spacing w:val="3"/>
              <w:szCs w:val="24"/>
            </w:rPr>
            <w:t>七、中小微企业声明函</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_Toc16799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46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35120287">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"_Toc19787" </w:instrText>
          </w:r>
          <w:r>
            <w:fldChar w:fldCharType="separate"/>
          </w:r>
          <w:r>
            <w:rPr>
              <w:rFonts w:hint="eastAsia" w:asciiTheme="minorEastAsia" w:hAnsiTheme="minorEastAsia" w:eastAsiaTheme="minorEastAsia" w:cstheme="minorEastAsia"/>
              <w:bCs/>
              <w:snapToGrid w:val="0"/>
              <w:spacing w:val="3"/>
              <w:szCs w:val="24"/>
            </w:rPr>
            <w:t>八、其他需提供的资料</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6</w:t>
          </w:r>
        </w:p>
        <w:p w14:paraId="12435A2D">
          <w:pPr>
            <w:pStyle w:val="34"/>
            <w:tabs>
              <w:tab w:val="right" w:leader="dot" w:pos="9750"/>
            </w:tabs>
            <w:spacing w:after="2" w:afterLines="1" w:line="440" w:lineRule="exact"/>
            <w:rPr>
              <w:spacing w:val="-1"/>
              <w:sz w:val="36"/>
              <w:szCs w:val="36"/>
              <w14:textOutline w14:w="2311" w14:cap="flat" w14:cmpd="sng" w14:algn="ctr">
                <w14:solidFill>
                  <w14:srgbClr w14:val="000000"/>
                </w14:solidFill>
                <w14:prstDash w14:val="solid"/>
                <w14:miter w14:val="0"/>
              </w14:textOutline>
            </w:rPr>
          </w:pPr>
          <w:r>
            <w:fldChar w:fldCharType="begin"/>
          </w:r>
          <w:r>
            <w:instrText xml:space="preserve"> HYPERLINK \l "_Toc17438" </w:instrText>
          </w:r>
          <w:r>
            <w:fldChar w:fldCharType="separate"/>
          </w:r>
          <w:r>
            <w:rPr>
              <w:rFonts w:hint="eastAsia" w:asciiTheme="minorEastAsia" w:hAnsiTheme="minorEastAsia" w:eastAsiaTheme="minorEastAsia" w:cstheme="minorEastAsia"/>
              <w:bCs/>
              <w:snapToGrid w:val="0"/>
              <w:spacing w:val="3"/>
              <w:szCs w:val="24"/>
            </w:rPr>
            <w:t>告知函</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_Toc17438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49</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sdtContent>
    </w:sdt>
    <w:p w14:paraId="5C5ABD53">
      <w:pPr>
        <w:pStyle w:val="6"/>
        <w:kinsoku/>
        <w:wordWrap w:val="0"/>
        <w:spacing w:before="358" w:line="360" w:lineRule="auto"/>
        <w:jc w:val="center"/>
        <w:outlineLvl w:val="0"/>
        <w:rPr>
          <w:spacing w:val="-1"/>
          <w:sz w:val="36"/>
          <w:szCs w:val="36"/>
          <w14:textOutline w14:w="2311" w14:cap="flat" w14:cmpd="sng" w14:algn="ctr">
            <w14:solidFill>
              <w14:srgbClr w14:val="000000"/>
            </w14:solidFill>
            <w14:prstDash w14:val="solid"/>
            <w14:miter w14:val="0"/>
          </w14:textOutline>
        </w:rPr>
      </w:pPr>
      <w:bookmarkStart w:id="1" w:name="_Toc1508"/>
    </w:p>
    <w:p w14:paraId="7150E383">
      <w:pPr>
        <w:pStyle w:val="6"/>
        <w:kinsoku/>
        <w:wordWrap w:val="0"/>
        <w:spacing w:before="358" w:line="360" w:lineRule="auto"/>
        <w:jc w:val="center"/>
        <w:outlineLvl w:val="0"/>
        <w:rPr>
          <w:rFonts w:ascii="Arial"/>
          <w:sz w:val="21"/>
          <w:lang w:eastAsia="zh-CN"/>
        </w:rPr>
      </w:pPr>
      <w:r>
        <w:rPr>
          <w:spacing w:val="-1"/>
          <w:sz w:val="36"/>
          <w:szCs w:val="36"/>
          <w:lang w:eastAsia="zh-CN"/>
          <w14:textOutline w14:w="2311" w14:cap="flat" w14:cmpd="sng" w14:algn="ctr">
            <w14:solidFill>
              <w14:srgbClr w14:val="000000"/>
            </w14:solidFill>
            <w14:prstDash w14:val="solid"/>
            <w14:miter w14:val="0"/>
          </w14:textOutline>
        </w:rPr>
        <w:t>第一章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竞争性磋商公告</w:t>
      </w:r>
      <w:bookmarkEnd w:id="1"/>
    </w:p>
    <w:p w14:paraId="340E4543">
      <w:pPr>
        <w:widowControl w:val="0"/>
        <w:kinsoku/>
        <w:adjustRightInd/>
        <w:snapToGrid/>
        <w:spacing w:before="2" w:beforeLines="1" w:after="2" w:afterLines="1" w:line="560" w:lineRule="exact"/>
        <w:ind w:firstLine="478" w:firstLineChars="200"/>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项目概况</w:t>
      </w:r>
    </w:p>
    <w:p w14:paraId="698B8D9E">
      <w:pPr>
        <w:widowControl w:val="0"/>
        <w:kinsoku/>
        <w:adjustRightInd/>
        <w:snapToGrid/>
        <w:spacing w:before="2" w:beforeLines="1" w:after="2" w:afterLines="1" w:line="560" w:lineRule="exact"/>
        <w:ind w:firstLine="714" w:firstLineChars="300"/>
        <w:textAlignment w:val="auto"/>
        <w:rPr>
          <w:rFonts w:ascii="宋体" w:hAnsi="宋体" w:eastAsia="宋体" w:cs="宋体"/>
          <w:spacing w:val="-1"/>
          <w:sz w:val="24"/>
          <w:szCs w:val="24"/>
          <w:lang w:eastAsia="zh-CN"/>
        </w:rPr>
      </w:pPr>
      <w:r>
        <w:rPr>
          <w:rFonts w:hint="eastAsia" w:cs="宋体"/>
          <w:spacing w:val="-1"/>
          <w:sz w:val="24"/>
          <w:szCs w:val="24"/>
          <w:lang w:eastAsia="zh-CN"/>
        </w:rPr>
        <w:t>唐河县湖阳镇张湾村2025年农村公益事业重点村项目招标项目的</w:t>
      </w:r>
      <w:r>
        <w:rPr>
          <w:rFonts w:hint="eastAsia" w:ascii="宋体" w:hAnsi="宋体" w:eastAsia="宋体" w:cs="宋体"/>
          <w:spacing w:val="-1"/>
          <w:sz w:val="24"/>
          <w:szCs w:val="24"/>
          <w:lang w:eastAsia="zh-CN"/>
        </w:rPr>
        <w:t>潜在投标人应在唐河县公共资源交易中心网站（http://ggzyjy.tanghe.gov.cn）获取招标文件，并于2025年</w:t>
      </w:r>
      <w:r>
        <w:rPr>
          <w:rFonts w:hint="eastAsia" w:ascii="宋体" w:hAnsi="宋体" w:eastAsia="宋体" w:cs="宋体"/>
          <w:spacing w:val="-1"/>
          <w:sz w:val="24"/>
          <w:szCs w:val="24"/>
          <w:lang w:val="en-US" w:eastAsia="zh-CN"/>
        </w:rPr>
        <w:t>12</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日9时30分（北京时间）前递交响应文件。</w:t>
      </w:r>
    </w:p>
    <w:p w14:paraId="0E1E204C">
      <w:pPr>
        <w:widowControl w:val="0"/>
        <w:kinsoku/>
        <w:adjustRightInd/>
        <w:snapToGrid/>
        <w:spacing w:before="2" w:beforeLines="1" w:after="2" w:afterLines="1" w:line="560" w:lineRule="exact"/>
        <w:ind w:firstLine="478" w:firstLineChars="200"/>
        <w:textAlignment w:val="auto"/>
        <w:outlineLvl w:val="1"/>
        <w:rPr>
          <w:rFonts w:ascii="宋体" w:hAnsi="宋体" w:eastAsia="宋体" w:cs="宋体"/>
          <w:b/>
          <w:bCs/>
          <w:spacing w:val="-1"/>
          <w:sz w:val="24"/>
          <w:szCs w:val="24"/>
          <w:lang w:eastAsia="zh-CN"/>
        </w:rPr>
      </w:pPr>
      <w:bookmarkStart w:id="2" w:name="_Toc6345"/>
      <w:r>
        <w:rPr>
          <w:rFonts w:hint="eastAsia" w:ascii="宋体" w:hAnsi="宋体" w:eastAsia="宋体" w:cs="宋体"/>
          <w:b/>
          <w:bCs/>
          <w:spacing w:val="-1"/>
          <w:sz w:val="24"/>
          <w:szCs w:val="24"/>
          <w:lang w:eastAsia="zh-CN"/>
        </w:rPr>
        <w:t>一、项目基本情况</w:t>
      </w:r>
      <w:bookmarkEnd w:id="2"/>
    </w:p>
    <w:p w14:paraId="3C394676">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1.项目编号：唐财采购竞争性磋商-2025-</w:t>
      </w:r>
      <w:r>
        <w:rPr>
          <w:rFonts w:hint="eastAsia" w:ascii="Arial" w:hAnsi="Arial" w:eastAsia="Arial"/>
          <w:spacing w:val="-1"/>
          <w:sz w:val="24"/>
          <w:szCs w:val="24"/>
          <w:lang w:val="en-US" w:eastAsia="zh-CN"/>
        </w:rPr>
        <w:t xml:space="preserve">138 </w:t>
      </w:r>
      <w:r>
        <w:rPr>
          <w:rFonts w:hint="eastAsia" w:ascii="Arial" w:hAnsi="Arial" w:eastAsia="Arial"/>
          <w:spacing w:val="-1"/>
          <w:sz w:val="24"/>
          <w:szCs w:val="24"/>
          <w:lang w:eastAsia="zh-CN"/>
        </w:rPr>
        <w:t xml:space="preserve">  </w:t>
      </w:r>
    </w:p>
    <w:p w14:paraId="5C2DFF14">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2.项目名称：唐河县湖阳镇张湾村2025年农村公益事业重点村项目</w:t>
      </w:r>
    </w:p>
    <w:p w14:paraId="60AD45F8">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3.采购方式：竞争性磋商</w:t>
      </w:r>
    </w:p>
    <w:p w14:paraId="417A5C4F">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4.项目预算金额：</w:t>
      </w:r>
      <w:r>
        <w:rPr>
          <w:rFonts w:hint="eastAsia" w:ascii="Arial" w:hAnsi="Arial" w:eastAsia="Arial"/>
          <w:spacing w:val="-1"/>
          <w:sz w:val="24"/>
          <w:szCs w:val="24"/>
          <w:lang w:val="en-US" w:eastAsia="zh-CN"/>
        </w:rPr>
        <w:t>3339749.91</w:t>
      </w:r>
      <w:r>
        <w:rPr>
          <w:rFonts w:hint="eastAsia" w:ascii="Arial" w:hAnsi="Arial" w:eastAsia="Arial"/>
          <w:spacing w:val="-1"/>
          <w:sz w:val="24"/>
          <w:szCs w:val="24"/>
          <w:lang w:eastAsia="zh-CN"/>
        </w:rPr>
        <w:t>元         项目最高限价：</w:t>
      </w:r>
      <w:r>
        <w:rPr>
          <w:rFonts w:hint="eastAsia" w:ascii="Arial" w:hAnsi="Arial" w:eastAsia="Arial"/>
          <w:spacing w:val="-1"/>
          <w:sz w:val="24"/>
          <w:szCs w:val="24"/>
          <w:lang w:val="en-US" w:eastAsia="zh-CN"/>
        </w:rPr>
        <w:t>3339749.91</w:t>
      </w:r>
      <w:r>
        <w:rPr>
          <w:rFonts w:hint="eastAsia" w:ascii="Arial" w:hAnsi="Arial" w:eastAsia="Arial"/>
          <w:spacing w:val="-1"/>
          <w:sz w:val="24"/>
          <w:szCs w:val="24"/>
          <w:lang w:eastAsia="zh-CN"/>
        </w:rPr>
        <w:t>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665"/>
        <w:gridCol w:w="2216"/>
        <w:gridCol w:w="1528"/>
        <w:gridCol w:w="1598"/>
        <w:gridCol w:w="1092"/>
        <w:gridCol w:w="1740"/>
      </w:tblGrid>
      <w:tr w14:paraId="094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796159">
            <w:pPr>
              <w:widowControl w:val="0"/>
              <w:kinsoku/>
              <w:autoSpaceDE/>
              <w:autoSpaceDN/>
              <w:adjustRightInd/>
              <w:snapToGrid/>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序号</w:t>
            </w:r>
          </w:p>
        </w:tc>
        <w:tc>
          <w:tcPr>
            <w:tcW w:w="0" w:type="auto"/>
            <w:vAlign w:val="center"/>
          </w:tcPr>
          <w:p w14:paraId="7031E328">
            <w:pPr>
              <w:widowControl w:val="0"/>
              <w:kinsoku/>
              <w:autoSpaceDE/>
              <w:autoSpaceDN/>
              <w:adjustRightInd/>
              <w:snapToGrid/>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包号</w:t>
            </w:r>
          </w:p>
        </w:tc>
        <w:tc>
          <w:tcPr>
            <w:tcW w:w="0" w:type="auto"/>
            <w:vAlign w:val="center"/>
          </w:tcPr>
          <w:p w14:paraId="204AEC0B">
            <w:pPr>
              <w:widowControl w:val="0"/>
              <w:kinsoku/>
              <w:autoSpaceDE/>
              <w:autoSpaceDN/>
              <w:adjustRightInd/>
              <w:snapToGrid/>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包名称</w:t>
            </w:r>
          </w:p>
        </w:tc>
        <w:tc>
          <w:tcPr>
            <w:tcW w:w="0" w:type="auto"/>
            <w:vAlign w:val="center"/>
          </w:tcPr>
          <w:p w14:paraId="3C33DD52">
            <w:pPr>
              <w:widowControl w:val="0"/>
              <w:kinsoku/>
              <w:autoSpaceDE/>
              <w:autoSpaceDN/>
              <w:adjustRightInd/>
              <w:snapToGrid/>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包预算（元）</w:t>
            </w:r>
          </w:p>
        </w:tc>
        <w:tc>
          <w:tcPr>
            <w:tcW w:w="0" w:type="auto"/>
            <w:vAlign w:val="center"/>
          </w:tcPr>
          <w:p w14:paraId="37409D76">
            <w:pPr>
              <w:widowControl w:val="0"/>
              <w:kinsoku/>
              <w:autoSpaceDE/>
              <w:autoSpaceDN/>
              <w:adjustRightInd/>
              <w:snapToGrid/>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最高限价（元）</w:t>
            </w:r>
          </w:p>
        </w:tc>
        <w:tc>
          <w:tcPr>
            <w:tcW w:w="0" w:type="auto"/>
            <w:vAlign w:val="center"/>
          </w:tcPr>
          <w:p w14:paraId="43F595C1">
            <w:pPr>
              <w:widowControl w:val="0"/>
              <w:kinsoku/>
              <w:autoSpaceDE/>
              <w:autoSpaceDN/>
              <w:adjustRightInd/>
              <w:snapToGrid/>
              <w:jc w:val="center"/>
              <w:textAlignment w:val="auto"/>
              <w:rPr>
                <w:rFonts w:ascii="宋体" w:hAnsi="宋体" w:eastAsia="宋体" w:cs="宋体"/>
                <w:bCs/>
                <w:sz w:val="24"/>
                <w:szCs w:val="24"/>
                <w:shd w:val="clear" w:color="auto" w:fill="FFFFFF"/>
                <w:lang w:eastAsia="zh-CN"/>
              </w:rPr>
            </w:pPr>
            <w:r>
              <w:rPr>
                <w:rFonts w:hint="eastAsia" w:ascii="宋体" w:hAnsi="宋体" w:cs="宋体"/>
                <w:bCs/>
                <w:sz w:val="24"/>
                <w:szCs w:val="24"/>
                <w:shd w:val="clear" w:color="auto" w:fill="FFFFFF"/>
                <w:lang w:eastAsia="zh-CN"/>
              </w:rPr>
              <w:t>是否专门面向中小企业</w:t>
            </w:r>
          </w:p>
        </w:tc>
        <w:tc>
          <w:tcPr>
            <w:tcW w:w="0" w:type="auto"/>
            <w:vAlign w:val="center"/>
          </w:tcPr>
          <w:p w14:paraId="58187A12">
            <w:pPr>
              <w:widowControl w:val="0"/>
              <w:kinsoku/>
              <w:autoSpaceDE/>
              <w:autoSpaceDN/>
              <w:adjustRightInd/>
              <w:snapToGrid/>
              <w:jc w:val="center"/>
              <w:textAlignment w:val="auto"/>
              <w:rPr>
                <w:rFonts w:ascii="宋体" w:hAnsi="宋体" w:cs="宋体"/>
                <w:bCs/>
                <w:sz w:val="24"/>
                <w:szCs w:val="24"/>
                <w:shd w:val="clear" w:color="auto" w:fill="FFFFFF"/>
                <w:lang w:eastAsia="zh-CN"/>
              </w:rPr>
            </w:pPr>
            <w:r>
              <w:rPr>
                <w:rFonts w:hint="eastAsia" w:ascii="宋体" w:hAnsi="宋体" w:cs="宋体"/>
                <w:bCs/>
                <w:sz w:val="24"/>
                <w:szCs w:val="24"/>
                <w:shd w:val="clear" w:color="auto" w:fill="FFFFFF"/>
                <w:lang w:eastAsia="zh-CN"/>
              </w:rPr>
              <w:t>采购预留金额（元）</w:t>
            </w:r>
          </w:p>
        </w:tc>
      </w:tr>
      <w:tr w14:paraId="2BE2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14:paraId="2DD6E0D8">
            <w:pPr>
              <w:widowControl w:val="0"/>
              <w:kinsoku/>
              <w:autoSpaceDE/>
              <w:autoSpaceDN/>
              <w:adjustRightInd/>
              <w:snapToGrid/>
              <w:spacing w:line="600" w:lineRule="exact"/>
              <w:jc w:val="center"/>
              <w:textAlignment w:val="auto"/>
              <w:rPr>
                <w:rFonts w:ascii="宋体" w:hAnsi="宋体" w:cs="宋体"/>
                <w:bCs/>
                <w:sz w:val="24"/>
                <w:szCs w:val="24"/>
                <w:shd w:val="clear" w:color="auto" w:fill="FFFFFF"/>
              </w:rPr>
            </w:pPr>
            <w:r>
              <w:rPr>
                <w:rFonts w:hint="eastAsia" w:ascii="宋体" w:hAnsi="宋体" w:cs="宋体"/>
                <w:bCs/>
                <w:sz w:val="24"/>
                <w:szCs w:val="24"/>
                <w:shd w:val="clear" w:color="auto" w:fill="FFFFFF"/>
              </w:rPr>
              <w:t>1</w:t>
            </w:r>
          </w:p>
        </w:tc>
        <w:tc>
          <w:tcPr>
            <w:tcW w:w="0" w:type="auto"/>
            <w:vAlign w:val="center"/>
          </w:tcPr>
          <w:p w14:paraId="002E14A2">
            <w:pPr>
              <w:widowControl w:val="0"/>
              <w:kinsoku/>
              <w:autoSpaceDE/>
              <w:autoSpaceDN/>
              <w:adjustRightInd/>
              <w:snapToGrid/>
              <w:jc w:val="center"/>
              <w:textAlignment w:val="auto"/>
              <w:rPr>
                <w:rFonts w:ascii="宋体" w:hAnsi="宋体" w:eastAsia="宋体" w:cs="宋体"/>
                <w:bCs/>
                <w:sz w:val="24"/>
                <w:szCs w:val="24"/>
                <w:shd w:val="clear" w:color="auto" w:fill="FFFFFF"/>
                <w:lang w:eastAsia="zh-CN"/>
              </w:rPr>
            </w:pPr>
            <w:r>
              <w:rPr>
                <w:rFonts w:ascii="宋体" w:hAnsi="宋体" w:eastAsia="宋体" w:cs="宋体"/>
                <w:bCs/>
                <w:sz w:val="24"/>
                <w:szCs w:val="24"/>
                <w:shd w:val="clear" w:color="auto" w:fill="FFFFFF"/>
                <w:lang w:eastAsia="zh-CN"/>
              </w:rPr>
              <w:t>唐财采购竞争性磋商-202</w:t>
            </w:r>
            <w:r>
              <w:rPr>
                <w:rFonts w:hint="eastAsia" w:ascii="宋体" w:hAnsi="宋体" w:eastAsia="宋体" w:cs="宋体"/>
                <w:bCs/>
                <w:sz w:val="24"/>
                <w:szCs w:val="24"/>
                <w:shd w:val="clear" w:color="auto" w:fill="FFFFFF"/>
                <w:lang w:eastAsia="zh-CN"/>
              </w:rPr>
              <w:t>5</w:t>
            </w:r>
            <w:r>
              <w:rPr>
                <w:rFonts w:ascii="宋体" w:hAnsi="宋体" w:eastAsia="宋体" w:cs="宋体"/>
                <w:bCs/>
                <w:sz w:val="24"/>
                <w:szCs w:val="24"/>
                <w:shd w:val="clear" w:color="auto" w:fill="FFFFFF"/>
                <w:lang w:eastAsia="zh-CN"/>
              </w:rPr>
              <w:t>-</w:t>
            </w:r>
            <w:r>
              <w:rPr>
                <w:rFonts w:hint="eastAsia" w:ascii="宋体" w:hAnsi="宋体" w:eastAsia="宋体" w:cs="宋体"/>
                <w:bCs/>
                <w:sz w:val="24"/>
                <w:szCs w:val="24"/>
                <w:shd w:val="clear" w:color="auto" w:fill="FFFFFF"/>
                <w:lang w:val="en-US" w:eastAsia="zh-CN"/>
              </w:rPr>
              <w:t>138</w:t>
            </w:r>
            <w:r>
              <w:rPr>
                <w:rFonts w:hint="eastAsia" w:ascii="宋体" w:hAnsi="宋体" w:eastAsia="宋体" w:cs="宋体"/>
                <w:bCs/>
                <w:sz w:val="24"/>
                <w:szCs w:val="24"/>
                <w:shd w:val="clear" w:color="auto" w:fill="FFFFFF"/>
                <w:lang w:eastAsia="zh-CN"/>
              </w:rPr>
              <w:t xml:space="preserve">-1   </w:t>
            </w:r>
          </w:p>
        </w:tc>
        <w:tc>
          <w:tcPr>
            <w:tcW w:w="0" w:type="auto"/>
            <w:vAlign w:val="center"/>
          </w:tcPr>
          <w:p w14:paraId="3C14D552">
            <w:pPr>
              <w:widowControl w:val="0"/>
              <w:kinsoku/>
              <w:autoSpaceDE/>
              <w:autoSpaceDN/>
              <w:adjustRightInd/>
              <w:snapToGrid/>
              <w:jc w:val="both"/>
              <w:textAlignment w:val="auto"/>
              <w:rPr>
                <w:rFonts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唐河县湖阳镇张湾村2025年农村公益事业重点村项目</w:t>
            </w:r>
          </w:p>
        </w:tc>
        <w:tc>
          <w:tcPr>
            <w:tcW w:w="0" w:type="auto"/>
            <w:vAlign w:val="center"/>
          </w:tcPr>
          <w:p w14:paraId="53FD7D1C">
            <w:pPr>
              <w:widowControl w:val="0"/>
              <w:kinsoku/>
              <w:autoSpaceDE/>
              <w:autoSpaceDN/>
              <w:adjustRightInd/>
              <w:snapToGrid/>
              <w:jc w:val="center"/>
              <w:textAlignment w:val="auto"/>
              <w:rPr>
                <w:rFonts w:ascii="宋体" w:hAnsi="宋体" w:eastAsia="宋体" w:cs="宋体"/>
                <w:bCs/>
                <w:sz w:val="24"/>
                <w:szCs w:val="24"/>
                <w:shd w:val="clear" w:color="auto" w:fill="FFFFFF"/>
                <w:lang w:eastAsia="zh-CN"/>
              </w:rPr>
            </w:pPr>
            <w:r>
              <w:rPr>
                <w:rFonts w:hint="eastAsia" w:ascii="Arial" w:hAnsi="Arial" w:eastAsia="Arial"/>
                <w:spacing w:val="-1"/>
                <w:sz w:val="24"/>
                <w:szCs w:val="24"/>
                <w:lang w:val="en-US" w:eastAsia="zh-CN"/>
              </w:rPr>
              <w:t>3339749.91</w:t>
            </w:r>
          </w:p>
        </w:tc>
        <w:tc>
          <w:tcPr>
            <w:tcW w:w="0" w:type="auto"/>
            <w:vAlign w:val="center"/>
          </w:tcPr>
          <w:p w14:paraId="41FE4FE6">
            <w:pPr>
              <w:widowControl w:val="0"/>
              <w:kinsoku/>
              <w:autoSpaceDE/>
              <w:autoSpaceDN/>
              <w:adjustRightInd/>
              <w:snapToGrid/>
              <w:jc w:val="center"/>
              <w:textAlignment w:val="auto"/>
              <w:rPr>
                <w:rFonts w:ascii="宋体" w:hAnsi="宋体" w:eastAsia="宋体" w:cs="宋体"/>
                <w:bCs/>
                <w:sz w:val="24"/>
                <w:szCs w:val="24"/>
                <w:shd w:val="clear" w:color="auto" w:fill="FFFFFF"/>
                <w:lang w:eastAsia="zh-CN"/>
              </w:rPr>
            </w:pPr>
            <w:r>
              <w:rPr>
                <w:rFonts w:hint="eastAsia" w:ascii="Arial" w:hAnsi="Arial" w:eastAsia="Arial"/>
                <w:spacing w:val="-1"/>
                <w:sz w:val="24"/>
                <w:szCs w:val="24"/>
                <w:lang w:val="en-US" w:eastAsia="zh-CN"/>
              </w:rPr>
              <w:t>3339749.91</w:t>
            </w:r>
          </w:p>
        </w:tc>
        <w:tc>
          <w:tcPr>
            <w:tcW w:w="0" w:type="auto"/>
            <w:vAlign w:val="center"/>
          </w:tcPr>
          <w:p w14:paraId="115C4B7F">
            <w:pPr>
              <w:widowControl w:val="0"/>
              <w:kinsoku/>
              <w:autoSpaceDE/>
              <w:autoSpaceDN/>
              <w:adjustRightInd/>
              <w:snapToGrid/>
              <w:jc w:val="center"/>
              <w:textAlignment w:val="auto"/>
              <w:rPr>
                <w:rFonts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是</w:t>
            </w:r>
          </w:p>
        </w:tc>
        <w:tc>
          <w:tcPr>
            <w:tcW w:w="0" w:type="auto"/>
            <w:vAlign w:val="center"/>
          </w:tcPr>
          <w:p w14:paraId="787506E2">
            <w:pPr>
              <w:widowControl w:val="0"/>
              <w:kinsoku/>
              <w:autoSpaceDE/>
              <w:autoSpaceDN/>
              <w:adjustRightInd/>
              <w:snapToGrid/>
              <w:jc w:val="center"/>
              <w:textAlignment w:val="auto"/>
              <w:rPr>
                <w:rFonts w:ascii="宋体" w:hAnsi="宋体" w:eastAsia="宋体" w:cs="宋体"/>
                <w:bCs/>
                <w:sz w:val="24"/>
                <w:szCs w:val="24"/>
                <w:shd w:val="clear" w:color="auto" w:fill="FFFFFF"/>
                <w:lang w:eastAsia="zh-CN"/>
              </w:rPr>
            </w:pPr>
            <w:r>
              <w:rPr>
                <w:rFonts w:hint="eastAsia" w:ascii="Arial" w:hAnsi="Arial" w:eastAsia="Arial"/>
                <w:spacing w:val="-1"/>
                <w:sz w:val="24"/>
                <w:szCs w:val="24"/>
                <w:lang w:val="en-US" w:eastAsia="zh-CN"/>
              </w:rPr>
              <w:t>3339749.91</w:t>
            </w:r>
          </w:p>
        </w:tc>
      </w:tr>
    </w:tbl>
    <w:p w14:paraId="554A2DDB">
      <w:pPr>
        <w:pStyle w:val="6"/>
        <w:numPr>
          <w:ilvl w:val="0"/>
          <w:numId w:val="1"/>
        </w:numPr>
        <w:kinsoku/>
        <w:wordWrap w:val="0"/>
        <w:spacing w:before="2" w:beforeLines="1" w:after="2" w:afterLines="1" w:line="520" w:lineRule="exact"/>
        <w:ind w:firstLine="476" w:firstLineChars="200"/>
        <w:jc w:val="both"/>
        <w:rPr>
          <w:lang w:eastAsia="zh-CN"/>
        </w:rPr>
      </w:pPr>
      <w:r>
        <w:rPr>
          <w:rFonts w:hint="eastAsia" w:ascii="Arial" w:hAnsi="Arial" w:eastAsia="Arial"/>
          <w:spacing w:val="-1"/>
          <w:sz w:val="24"/>
          <w:szCs w:val="24"/>
          <w:lang w:eastAsia="zh-CN"/>
        </w:rPr>
        <w:t>采购需求：（包括但不限于标的的名称、数量、简要技术需求或服务要求等）</w:t>
      </w:r>
    </w:p>
    <w:p w14:paraId="5A2884BC">
      <w:pPr>
        <w:widowControl w:val="0"/>
        <w:numPr>
          <w:ilvl w:val="0"/>
          <w:numId w:val="2"/>
        </w:numPr>
        <w:kinsoku/>
        <w:adjustRightInd/>
        <w:snapToGrid/>
        <w:spacing w:before="2" w:beforeLines="1" w:after="2" w:afterLines="1" w:line="520" w:lineRule="exact"/>
        <w:ind w:firstLine="476" w:firstLineChars="200"/>
        <w:textAlignment w:val="auto"/>
        <w:rPr>
          <w:rFonts w:hint="eastAsia" w:ascii="Arial" w:hAnsi="Arial" w:eastAsia="Arial"/>
          <w:spacing w:val="-1"/>
          <w:sz w:val="24"/>
          <w:szCs w:val="24"/>
          <w:lang w:eastAsia="zh-CN"/>
        </w:rPr>
      </w:pPr>
      <w:r>
        <w:rPr>
          <w:rFonts w:hint="eastAsia" w:ascii="宋体" w:hAnsi="宋体" w:eastAsia="宋体" w:cs="宋体"/>
          <w:color w:val="auto"/>
          <w:spacing w:val="-1"/>
          <w:sz w:val="24"/>
          <w:szCs w:val="24"/>
          <w:lang w:eastAsia="zh-CN"/>
        </w:rPr>
        <w:t>项目名称：</w:t>
      </w:r>
      <w:r>
        <w:rPr>
          <w:rFonts w:hint="eastAsia" w:ascii="Arial" w:hAnsi="Arial" w:eastAsia="Arial"/>
          <w:spacing w:val="-1"/>
          <w:sz w:val="24"/>
          <w:szCs w:val="24"/>
          <w:lang w:eastAsia="zh-CN"/>
        </w:rPr>
        <w:t>唐河县湖阳镇张湾村2025年农村公益事业重点村项目</w:t>
      </w:r>
    </w:p>
    <w:p w14:paraId="3DBCF43E">
      <w:pPr>
        <w:widowControl w:val="0"/>
        <w:numPr>
          <w:ilvl w:val="0"/>
          <w:numId w:val="0"/>
        </w:numPr>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（2）项目实施地点：唐河县湖阳镇</w:t>
      </w:r>
      <w:r>
        <w:rPr>
          <w:rFonts w:hint="eastAsia" w:ascii="宋体" w:hAnsi="宋体" w:eastAsia="宋体" w:cs="宋体"/>
          <w:color w:val="auto"/>
          <w:spacing w:val="-1"/>
          <w:sz w:val="24"/>
          <w:szCs w:val="24"/>
          <w:lang w:val="en-US" w:eastAsia="zh-CN"/>
        </w:rPr>
        <w:t>张湾</w:t>
      </w:r>
      <w:r>
        <w:rPr>
          <w:rFonts w:hint="eastAsia" w:ascii="宋体" w:hAnsi="宋体" w:eastAsia="宋体" w:cs="宋体"/>
          <w:color w:val="auto"/>
          <w:spacing w:val="-1"/>
          <w:sz w:val="24"/>
          <w:szCs w:val="24"/>
          <w:lang w:eastAsia="zh-CN"/>
        </w:rPr>
        <w:t>村</w:t>
      </w:r>
    </w:p>
    <w:p w14:paraId="5FBC427D">
      <w:pPr>
        <w:widowControl w:val="0"/>
        <w:kinsoku/>
        <w:adjustRightInd/>
        <w:snapToGrid/>
        <w:spacing w:before="2" w:beforeLines="1" w:after="2" w:afterLines="1" w:line="520" w:lineRule="exact"/>
        <w:ind w:firstLine="476" w:firstLineChars="200"/>
        <w:textAlignment w:val="auto"/>
        <w:rPr>
          <w:rFonts w:ascii="宋体" w:hAnsi="宋体"/>
          <w:color w:val="auto"/>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）采购内容：主要包括混凝土道路、沥青提升道路，亮化工程、文体广场、浆砌石墙、坑塘整治、污水管网、公共卫生间等。</w:t>
      </w:r>
      <w:r>
        <w:rPr>
          <w:rFonts w:hint="eastAsia" w:ascii="宋体" w:hAnsi="宋体"/>
          <w:color w:val="auto"/>
          <w:sz w:val="24"/>
          <w:szCs w:val="24"/>
          <w:lang w:eastAsia="zh-CN"/>
        </w:rPr>
        <w:t>详见本项目采购文件、工程量清单及施工图纸范围内的所有工程施工（以清单为准）。</w:t>
      </w:r>
    </w:p>
    <w:p w14:paraId="4B0DD837">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）标段划分：共一个标段。</w:t>
      </w:r>
    </w:p>
    <w:p w14:paraId="20B10867">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）质量要求：合格；</w:t>
      </w:r>
    </w:p>
    <w:p w14:paraId="3FE94C01">
      <w:pPr>
        <w:widowControl w:val="0"/>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6.合同履行期限：</w:t>
      </w:r>
      <w:r>
        <w:rPr>
          <w:rFonts w:hint="eastAsia" w:ascii="宋体" w:hAnsi="宋体" w:eastAsia="宋体" w:cs="宋体"/>
          <w:color w:val="auto"/>
          <w:spacing w:val="-1"/>
          <w:sz w:val="24"/>
          <w:szCs w:val="24"/>
          <w:highlight w:val="none"/>
          <w:lang w:val="en-US" w:eastAsia="zh-CN"/>
        </w:rPr>
        <w:t>90</w:t>
      </w:r>
      <w:r>
        <w:rPr>
          <w:rFonts w:hint="eastAsia" w:ascii="宋体" w:hAnsi="宋体" w:eastAsia="宋体" w:cs="宋体"/>
          <w:color w:val="auto"/>
          <w:spacing w:val="-1"/>
          <w:sz w:val="24"/>
          <w:szCs w:val="24"/>
          <w:highlight w:val="none"/>
          <w:lang w:eastAsia="zh-CN"/>
        </w:rPr>
        <w:t>日历天</w:t>
      </w:r>
    </w:p>
    <w:p w14:paraId="14DD7270">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7、本项目是否接受联合体投标：否</w:t>
      </w:r>
    </w:p>
    <w:p w14:paraId="0E924D16">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8、是否接受进口产品：否</w:t>
      </w:r>
    </w:p>
    <w:p w14:paraId="4730A5D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9、是否专门面向中小企业：是</w:t>
      </w:r>
    </w:p>
    <w:p w14:paraId="1D87AADF">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b/>
          <w:bCs/>
          <w:spacing w:val="-1"/>
          <w:sz w:val="24"/>
          <w:szCs w:val="24"/>
          <w:lang w:eastAsia="zh-CN"/>
        </w:rPr>
      </w:pPr>
      <w:bookmarkStart w:id="3" w:name="_Toc6785"/>
      <w:r>
        <w:rPr>
          <w:rFonts w:hint="eastAsia" w:ascii="宋体" w:hAnsi="宋体" w:eastAsia="宋体" w:cs="宋体"/>
          <w:b/>
          <w:bCs/>
          <w:spacing w:val="-1"/>
          <w:sz w:val="24"/>
          <w:szCs w:val="24"/>
          <w:lang w:eastAsia="zh-CN"/>
        </w:rPr>
        <w:t>二、申请人的资格要求（须同时满足）</w:t>
      </w:r>
      <w:bookmarkEnd w:id="3"/>
    </w:p>
    <w:p w14:paraId="22D17956">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1、满足《中华人民共和国政府采购法》第二十二条规定；</w:t>
      </w:r>
    </w:p>
    <w:p w14:paraId="50657214">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2、落实政府采购政策满足的资格要求：</w:t>
      </w:r>
    </w:p>
    <w:p w14:paraId="28682EC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本项目执行扶持中小企业、监狱企业和残疾人福利性单位发展的政策。</w:t>
      </w:r>
    </w:p>
    <w:p w14:paraId="3C8A210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3、本项目的特定资格要求：</w:t>
      </w:r>
    </w:p>
    <w:p w14:paraId="6A89727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3.1具有独立承担民事责任的能力以及有效的营业执照；</w:t>
      </w:r>
    </w:p>
    <w:p w14:paraId="1962557B">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3.2供应商须具有市政公用工程施工总承包叁级及以上资质等级，且具有有效的安全生产许可证，并在人员、设备、资金等方面具有相应的施工能力；</w:t>
      </w:r>
    </w:p>
    <w:p w14:paraId="4CA5EC05">
      <w:pPr>
        <w:widowControl w:val="0"/>
        <w:kinsoku/>
        <w:adjustRightInd/>
        <w:snapToGrid/>
        <w:spacing w:before="2" w:beforeLines="1" w:after="2" w:afterLines="1" w:line="520" w:lineRule="exact"/>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3.3拟派项目经理须具备相关专业贰级及以上注册建造师资格证书及有效的安全生产考核合格证，且未担任其他在建工程的项目经理并作出承诺；</w:t>
      </w:r>
    </w:p>
    <w:p w14:paraId="700F9E5F">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3.4具备履行合同所必需的设备和专业技术能力；</w:t>
      </w:r>
    </w:p>
    <w:p w14:paraId="5DB763B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3.5参加本次政府采购活动前三年内，在经营活动中没有重大违法犯罪记录；</w:t>
      </w:r>
    </w:p>
    <w:p w14:paraId="017D8E43">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3.6财务状况良好，没有处于被责令停业、破产状态，各投标人须提供具有近三年（2022年度、2023年度、2024年度）经审计的财务报告，信誉良好（成立不足三年的企业，从成立之日算起）。</w:t>
      </w:r>
    </w:p>
    <w:p w14:paraId="194856B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1BEFADF1">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3.8根据《关于在政府采购活动中查询和使用信用记录有关问题的通知》（财库【2016】125号）、豫财购（2016）15号的规定，对列入失信被执行人、重大税收违法</w:t>
      </w:r>
      <w:r>
        <w:rPr>
          <w:rFonts w:hint="eastAsia" w:ascii="宋体" w:hAnsi="宋体" w:eastAsia="宋体" w:cs="宋体"/>
          <w:spacing w:val="-1"/>
          <w:sz w:val="24"/>
          <w:szCs w:val="24"/>
          <w:lang w:val="en-US" w:eastAsia="zh-CN"/>
        </w:rPr>
        <w:t>失信主体</w:t>
      </w:r>
      <w:r>
        <w:rPr>
          <w:rFonts w:hint="eastAsia" w:ascii="宋体" w:hAnsi="宋体" w:eastAsia="宋体" w:cs="宋体"/>
          <w:spacing w:val="-1"/>
          <w:sz w:val="24"/>
          <w:szCs w:val="24"/>
          <w:lang w:eastAsia="zh-CN"/>
        </w:rPr>
        <w:t>、政府采购严重违法失信行为记录名单的供应商，拒绝参与本项目政府采购活动（查询渠道：“信用中国”网站、中国政府采购网，投标文件中提供相关网站查询截图，查询日期不得早于公告发布日期）；</w:t>
      </w:r>
    </w:p>
    <w:p w14:paraId="70F962C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3.9本次招标不接受联合体投标，不允许分包和转包。</w:t>
      </w:r>
    </w:p>
    <w:p w14:paraId="7DA5040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3.10遵守国家有关法律、法规、规章。</w:t>
      </w:r>
    </w:p>
    <w:p w14:paraId="06C89192">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5401665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5057D47F">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4" w:name="_Toc31637"/>
      <w:bookmarkStart w:id="5" w:name="_Toc27065"/>
      <w:r>
        <w:rPr>
          <w:rFonts w:hint="eastAsia" w:ascii="宋体" w:hAnsi="宋体" w:eastAsia="宋体" w:cs="宋体"/>
          <w:b/>
          <w:bCs/>
          <w:spacing w:val="-1"/>
          <w:sz w:val="24"/>
          <w:szCs w:val="24"/>
          <w:lang w:eastAsia="zh-CN"/>
        </w:rPr>
        <w:t>三、获取采购文件</w:t>
      </w:r>
      <w:bookmarkEnd w:id="4"/>
      <w:bookmarkEnd w:id="5"/>
      <w:r>
        <w:rPr>
          <w:rFonts w:hint="eastAsia" w:ascii="宋体" w:hAnsi="宋体" w:eastAsia="宋体" w:cs="宋体"/>
          <w:spacing w:val="-1"/>
          <w:sz w:val="24"/>
          <w:szCs w:val="24"/>
          <w:lang w:eastAsia="zh-CN"/>
        </w:rPr>
        <w:tab/>
      </w:r>
    </w:p>
    <w:p w14:paraId="7540AC72">
      <w:pPr>
        <w:widowControl w:val="0"/>
        <w:kinsoku/>
        <w:adjustRightInd/>
        <w:snapToGrid/>
        <w:spacing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1.时间：2025年</w:t>
      </w:r>
      <w:r>
        <w:rPr>
          <w:rFonts w:hint="eastAsia" w:ascii="宋体" w:hAnsi="宋体" w:eastAsia="宋体" w:cs="宋体"/>
          <w:spacing w:val="-1"/>
          <w:sz w:val="24"/>
          <w:szCs w:val="24"/>
          <w:lang w:val="en-US" w:eastAsia="zh-CN"/>
        </w:rPr>
        <w:t>11</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20</w:t>
      </w:r>
      <w:r>
        <w:rPr>
          <w:rFonts w:hint="eastAsia" w:ascii="宋体" w:hAnsi="宋体" w:eastAsia="宋体" w:cs="宋体"/>
          <w:spacing w:val="-1"/>
          <w:sz w:val="24"/>
          <w:szCs w:val="24"/>
          <w:lang w:eastAsia="zh-CN"/>
        </w:rPr>
        <w:t>日至2025年</w:t>
      </w:r>
      <w:r>
        <w:rPr>
          <w:rFonts w:hint="eastAsia" w:ascii="宋体" w:hAnsi="宋体" w:eastAsia="宋体" w:cs="宋体"/>
          <w:spacing w:val="-1"/>
          <w:sz w:val="24"/>
          <w:szCs w:val="24"/>
          <w:lang w:val="en-US" w:eastAsia="zh-CN"/>
        </w:rPr>
        <w:t>11</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27</w:t>
      </w:r>
      <w:r>
        <w:rPr>
          <w:rFonts w:hint="eastAsia" w:ascii="宋体" w:hAnsi="宋体" w:eastAsia="宋体" w:cs="宋体"/>
          <w:spacing w:val="-1"/>
          <w:sz w:val="24"/>
          <w:szCs w:val="24"/>
          <w:lang w:eastAsia="zh-CN"/>
        </w:rPr>
        <w:t>日，每天上午09:00至12:00，下午12:00至17:30（北京时间，法定节假日除外。）</w:t>
      </w:r>
      <w:r>
        <w:rPr>
          <w:rFonts w:hint="eastAsia" w:ascii="宋体" w:hAnsi="宋体" w:eastAsia="宋体" w:cs="宋体"/>
          <w:spacing w:val="-1"/>
          <w:sz w:val="24"/>
          <w:szCs w:val="24"/>
          <w:lang w:eastAsia="zh-CN"/>
        </w:rPr>
        <w:tab/>
      </w:r>
    </w:p>
    <w:p w14:paraId="44769A4E">
      <w:pPr>
        <w:widowControl w:val="0"/>
        <w:kinsoku/>
        <w:adjustRightInd/>
        <w:snapToGrid/>
        <w:spacing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2.地点：唐河县公共资源交易中心网站（http://ggzyjy.tanghe.gov.cn）</w:t>
      </w:r>
      <w:r>
        <w:rPr>
          <w:rFonts w:hint="eastAsia" w:ascii="宋体" w:hAnsi="宋体" w:eastAsia="宋体" w:cs="宋体"/>
          <w:spacing w:val="-1"/>
          <w:sz w:val="24"/>
          <w:szCs w:val="24"/>
          <w:lang w:eastAsia="zh-CN"/>
        </w:rPr>
        <w:tab/>
      </w:r>
    </w:p>
    <w:p w14:paraId="1F3AD093">
      <w:pPr>
        <w:widowControl w:val="0"/>
        <w:kinsoku/>
        <w:adjustRightInd/>
        <w:snapToGrid/>
        <w:spacing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3.方式：潜在供应商在唐河县公共资源交易中心网站（http://ggzyjy.tanghe.gov.cn/）</w:t>
      </w:r>
    </w:p>
    <w:p w14:paraId="6699EF68">
      <w:pPr>
        <w:widowControl w:val="0"/>
        <w:kinsoku/>
        <w:adjustRightInd/>
        <w:snapToGrid/>
        <w:spacing w:line="520" w:lineRule="exact"/>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登录交易主体系统获取采购文件。</w:t>
      </w:r>
      <w:r>
        <w:rPr>
          <w:rFonts w:hint="eastAsia" w:ascii="宋体" w:hAnsi="宋体" w:eastAsia="宋体" w:cs="宋体"/>
          <w:spacing w:val="-1"/>
          <w:sz w:val="24"/>
          <w:szCs w:val="24"/>
          <w:lang w:eastAsia="zh-CN"/>
        </w:rPr>
        <w:tab/>
      </w:r>
    </w:p>
    <w:p w14:paraId="01B3A3B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4.售价：0元</w:t>
      </w:r>
      <w:r>
        <w:rPr>
          <w:rFonts w:hint="eastAsia" w:ascii="宋体" w:hAnsi="宋体" w:eastAsia="宋体" w:cs="宋体"/>
          <w:spacing w:val="-1"/>
          <w:sz w:val="24"/>
          <w:szCs w:val="24"/>
          <w:lang w:eastAsia="zh-CN"/>
        </w:rPr>
        <w:tab/>
      </w:r>
    </w:p>
    <w:p w14:paraId="2239893F">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6" w:name="_Toc29217"/>
      <w:bookmarkStart w:id="7" w:name="_Toc9557"/>
      <w:r>
        <w:rPr>
          <w:rFonts w:hint="eastAsia" w:ascii="宋体" w:hAnsi="宋体" w:eastAsia="宋体" w:cs="宋体"/>
          <w:b/>
          <w:bCs/>
          <w:spacing w:val="-1"/>
          <w:sz w:val="24"/>
          <w:szCs w:val="24"/>
          <w:lang w:eastAsia="zh-CN"/>
        </w:rPr>
        <w:t>四、响应文件提交</w:t>
      </w:r>
      <w:bookmarkEnd w:id="6"/>
      <w:bookmarkEnd w:id="7"/>
      <w:r>
        <w:rPr>
          <w:rFonts w:hint="eastAsia" w:ascii="宋体" w:hAnsi="宋体" w:eastAsia="宋体" w:cs="宋体"/>
          <w:spacing w:val="-1"/>
          <w:sz w:val="24"/>
          <w:szCs w:val="24"/>
          <w:lang w:eastAsia="zh-CN"/>
        </w:rPr>
        <w:tab/>
      </w:r>
    </w:p>
    <w:p w14:paraId="4B946C4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1.截止时间：2025年</w:t>
      </w:r>
      <w:r>
        <w:rPr>
          <w:rFonts w:hint="eastAsia" w:ascii="宋体" w:hAnsi="宋体" w:eastAsia="宋体" w:cs="宋体"/>
          <w:spacing w:val="-1"/>
          <w:sz w:val="24"/>
          <w:szCs w:val="24"/>
          <w:lang w:val="en-US" w:eastAsia="zh-CN"/>
        </w:rPr>
        <w:t>12</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日9时30分（北京时间）</w:t>
      </w:r>
      <w:r>
        <w:rPr>
          <w:rFonts w:hint="eastAsia" w:ascii="宋体" w:hAnsi="宋体" w:eastAsia="宋体" w:cs="宋体"/>
          <w:spacing w:val="-1"/>
          <w:sz w:val="24"/>
          <w:szCs w:val="24"/>
          <w:lang w:eastAsia="zh-CN"/>
        </w:rPr>
        <w:tab/>
      </w:r>
    </w:p>
    <w:p w14:paraId="5664E33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2.地点：唐河县公共资源交易中心网站，加密版响应文件应在磋商文件规定的开标截止时间前上传至交易系统，逾期上传交易系统或未上传成功的电子投标文件视为放弃本次投标。</w:t>
      </w:r>
    </w:p>
    <w:p w14:paraId="40278226">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8" w:name="_Toc5182"/>
      <w:bookmarkStart w:id="9" w:name="_Toc529"/>
      <w:r>
        <w:rPr>
          <w:rFonts w:hint="eastAsia" w:ascii="宋体" w:hAnsi="宋体" w:eastAsia="宋体" w:cs="宋体"/>
          <w:b/>
          <w:bCs/>
          <w:spacing w:val="-1"/>
          <w:sz w:val="24"/>
          <w:szCs w:val="24"/>
          <w:lang w:eastAsia="zh-CN"/>
        </w:rPr>
        <w:t>五、响应文件开启</w:t>
      </w:r>
      <w:bookmarkEnd w:id="8"/>
      <w:bookmarkEnd w:id="9"/>
      <w:r>
        <w:rPr>
          <w:rFonts w:hint="eastAsia" w:ascii="宋体" w:hAnsi="宋体" w:eastAsia="宋体" w:cs="宋体"/>
          <w:spacing w:val="-1"/>
          <w:sz w:val="24"/>
          <w:szCs w:val="24"/>
          <w:lang w:eastAsia="zh-CN"/>
        </w:rPr>
        <w:tab/>
      </w:r>
    </w:p>
    <w:p w14:paraId="499598B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1.时间：2025年</w:t>
      </w:r>
      <w:r>
        <w:rPr>
          <w:rFonts w:hint="eastAsia" w:ascii="宋体" w:hAnsi="宋体" w:eastAsia="宋体" w:cs="宋体"/>
          <w:spacing w:val="-1"/>
          <w:sz w:val="24"/>
          <w:szCs w:val="24"/>
          <w:lang w:val="en-US" w:eastAsia="zh-CN"/>
        </w:rPr>
        <w:t>12</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日9时30分（北京时间）</w:t>
      </w:r>
      <w:r>
        <w:rPr>
          <w:rFonts w:hint="eastAsia" w:ascii="宋体" w:hAnsi="宋体" w:eastAsia="宋体" w:cs="宋体"/>
          <w:spacing w:val="-1"/>
          <w:sz w:val="24"/>
          <w:szCs w:val="24"/>
          <w:lang w:eastAsia="zh-CN"/>
        </w:rPr>
        <w:tab/>
      </w:r>
    </w:p>
    <w:p w14:paraId="331B05FC">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5AA4B33F">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10" w:name="_Toc23316"/>
      <w:bookmarkStart w:id="11" w:name="_Toc28"/>
      <w:r>
        <w:rPr>
          <w:rFonts w:hint="eastAsia" w:ascii="宋体" w:hAnsi="宋体" w:eastAsia="宋体" w:cs="宋体"/>
          <w:b/>
          <w:bCs/>
          <w:spacing w:val="-1"/>
          <w:sz w:val="24"/>
          <w:szCs w:val="24"/>
          <w:lang w:eastAsia="zh-CN"/>
        </w:rPr>
        <w:t>六、发布公告的媒介及招标公告期限</w:t>
      </w:r>
      <w:bookmarkEnd w:id="10"/>
      <w:bookmarkEnd w:id="11"/>
      <w:r>
        <w:rPr>
          <w:rFonts w:hint="eastAsia" w:ascii="宋体" w:hAnsi="宋体" w:eastAsia="宋体" w:cs="宋体"/>
          <w:spacing w:val="-1"/>
          <w:sz w:val="24"/>
          <w:szCs w:val="24"/>
          <w:lang w:eastAsia="zh-CN"/>
        </w:rPr>
        <w:tab/>
      </w:r>
    </w:p>
    <w:p w14:paraId="7674DDC0">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本次招标公告在《河南省政府采购网》、《南阳市政府采购网》、《唐河县公共资源交易中心》上发布， 招标公告期限为三个工作日。</w:t>
      </w:r>
      <w:r>
        <w:rPr>
          <w:rFonts w:hint="eastAsia" w:ascii="宋体" w:hAnsi="宋体" w:eastAsia="宋体" w:cs="宋体"/>
          <w:spacing w:val="-1"/>
          <w:sz w:val="24"/>
          <w:szCs w:val="24"/>
          <w:lang w:eastAsia="zh-CN"/>
        </w:rPr>
        <w:tab/>
      </w:r>
    </w:p>
    <w:p w14:paraId="07A78AA4">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12" w:name="_Toc31057"/>
      <w:bookmarkStart w:id="13" w:name="_Toc19158"/>
      <w:r>
        <w:rPr>
          <w:rFonts w:hint="eastAsia" w:ascii="宋体" w:hAnsi="宋体" w:eastAsia="宋体" w:cs="宋体"/>
          <w:b/>
          <w:bCs/>
          <w:spacing w:val="-1"/>
          <w:sz w:val="24"/>
          <w:szCs w:val="24"/>
          <w:lang w:eastAsia="zh-CN"/>
        </w:rPr>
        <w:t>七、其他补充事宜</w:t>
      </w:r>
      <w:bookmarkEnd w:id="12"/>
      <w:bookmarkEnd w:id="13"/>
      <w:r>
        <w:rPr>
          <w:rFonts w:hint="eastAsia" w:ascii="宋体" w:hAnsi="宋体" w:eastAsia="宋体" w:cs="宋体"/>
          <w:spacing w:val="-1"/>
          <w:sz w:val="24"/>
          <w:szCs w:val="24"/>
          <w:lang w:eastAsia="zh-CN"/>
        </w:rPr>
        <w:tab/>
      </w:r>
    </w:p>
    <w:p w14:paraId="369E67DD">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无</w:t>
      </w:r>
    </w:p>
    <w:p w14:paraId="4D7374DF">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ab/>
      </w:r>
      <w:bookmarkStart w:id="14" w:name="_Toc31993"/>
      <w:r>
        <w:rPr>
          <w:rFonts w:hint="eastAsia" w:ascii="宋体" w:hAnsi="宋体" w:eastAsia="宋体" w:cs="宋体"/>
          <w:b/>
          <w:bCs/>
          <w:spacing w:val="-1"/>
          <w:sz w:val="24"/>
          <w:szCs w:val="24"/>
          <w:lang w:eastAsia="zh-CN"/>
        </w:rPr>
        <w:t>八、凡对本次招标提出询问，请按照以下方式联系</w:t>
      </w:r>
      <w:bookmarkEnd w:id="14"/>
      <w:r>
        <w:rPr>
          <w:rFonts w:hint="eastAsia" w:ascii="宋体" w:hAnsi="宋体" w:eastAsia="宋体" w:cs="宋体"/>
          <w:spacing w:val="-1"/>
          <w:sz w:val="24"/>
          <w:szCs w:val="24"/>
          <w:lang w:eastAsia="zh-CN"/>
        </w:rPr>
        <w:tab/>
      </w:r>
    </w:p>
    <w:p w14:paraId="364B49BE">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1. 采购人信息 </w:t>
      </w:r>
    </w:p>
    <w:p w14:paraId="3273944E">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名称：唐河县湖阳镇人民政府</w:t>
      </w:r>
    </w:p>
    <w:p w14:paraId="25AF1467">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地址：</w:t>
      </w:r>
      <w:r>
        <w:rPr>
          <w:rFonts w:hint="eastAsia"/>
          <w:spacing w:val="-1"/>
          <w:sz w:val="24"/>
          <w:szCs w:val="24"/>
          <w:lang w:eastAsia="zh-CN"/>
        </w:rPr>
        <w:t>唐河县湖阳镇</w:t>
      </w:r>
    </w:p>
    <w:p w14:paraId="1EF5462F">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联系人：</w:t>
      </w:r>
      <w:r>
        <w:rPr>
          <w:rFonts w:hint="eastAsia"/>
          <w:color w:val="auto"/>
          <w:spacing w:val="-1"/>
          <w:sz w:val="24"/>
          <w:szCs w:val="24"/>
          <w:lang w:val="en-US" w:eastAsia="zh-CN"/>
        </w:rPr>
        <w:t>曲</w:t>
      </w:r>
      <w:r>
        <w:rPr>
          <w:rFonts w:hint="eastAsia"/>
          <w:color w:val="auto"/>
          <w:spacing w:val="-1"/>
          <w:sz w:val="24"/>
          <w:szCs w:val="24"/>
          <w:lang w:eastAsia="zh-CN"/>
        </w:rPr>
        <w:t xml:space="preserve">先生  </w:t>
      </w:r>
    </w:p>
    <w:p w14:paraId="5416937B">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联系方式：18203891348 </w:t>
      </w:r>
    </w:p>
    <w:p w14:paraId="4DD928F2">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2.采购代理机构信息（如有） </w:t>
      </w:r>
    </w:p>
    <w:p w14:paraId="0FCB7484">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名称：唐河县龙建工程管理有限公司 </w:t>
      </w:r>
    </w:p>
    <w:p w14:paraId="2CC672F2">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地址：唐河县文峰街道飞凤路飞凤游园管理楼二楼</w:t>
      </w:r>
    </w:p>
    <w:p w14:paraId="3D1EB724">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联系人：李女士</w:t>
      </w:r>
    </w:p>
    <w:p w14:paraId="21917262">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联系方式：0377-60888961</w:t>
      </w:r>
    </w:p>
    <w:p w14:paraId="6DAA9C2D">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3.项目联系方式 </w:t>
      </w:r>
    </w:p>
    <w:p w14:paraId="0622A7EA">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项目联系人：李女士 </w:t>
      </w:r>
    </w:p>
    <w:p w14:paraId="7640F25D">
      <w:pPr>
        <w:pStyle w:val="6"/>
        <w:kinsoku/>
        <w:wordWrap w:val="0"/>
        <w:spacing w:line="360" w:lineRule="auto"/>
        <w:ind w:firstLine="476" w:firstLineChars="20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spacing w:val="-1"/>
          <w:sz w:val="24"/>
          <w:szCs w:val="24"/>
          <w:lang w:eastAsia="zh-CN"/>
        </w:rPr>
        <w:t>联系方式：0377-60888961</w:t>
      </w:r>
    </w:p>
    <w:p w14:paraId="6EA32428">
      <w:pPr>
        <w:pStyle w:val="22"/>
      </w:pPr>
    </w:p>
    <w:p w14:paraId="2E80D51C">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5" w:name="_Toc29153"/>
    </w:p>
    <w:p w14:paraId="7D4C664A">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7C6EB507">
      <w:pPr>
        <w:pStyle w:val="6"/>
        <w:kinsoku/>
        <w:wordWrap w:val="0"/>
        <w:spacing w:line="360" w:lineRule="auto"/>
        <w:jc w:val="both"/>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A592924">
      <w:pP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2D11BED">
      <w:pPr>
        <w:pStyle w:val="15"/>
        <w:ind w:left="0" w:leftChars="0" w:firstLine="0" w:firstLineChars="0"/>
        <w:rPr>
          <w:lang w:eastAsia="zh-CN"/>
        </w:rPr>
      </w:pPr>
    </w:p>
    <w:p w14:paraId="2E5BBA47">
      <w:pPr>
        <w:pStyle w:val="15"/>
        <w:ind w:left="0" w:leftChars="0" w:firstLine="0" w:firstLineChars="0"/>
        <w:rPr>
          <w:lang w:eastAsia="zh-CN"/>
        </w:rPr>
      </w:pPr>
    </w:p>
    <w:p w14:paraId="6E2BE0DC">
      <w:pPr>
        <w:rPr>
          <w:lang w:eastAsia="zh-CN"/>
        </w:rPr>
      </w:pPr>
    </w:p>
    <w:p w14:paraId="3F6A0113">
      <w:pPr>
        <w:rPr>
          <w:lang w:eastAsia="zh-CN"/>
        </w:rPr>
      </w:pPr>
    </w:p>
    <w:p w14:paraId="1E222754">
      <w:pPr>
        <w:rPr>
          <w:lang w:eastAsia="zh-CN"/>
        </w:rPr>
      </w:pPr>
    </w:p>
    <w:p w14:paraId="3FCB08FE">
      <w:pPr>
        <w:rPr>
          <w:lang w:eastAsia="zh-CN"/>
        </w:rPr>
      </w:pPr>
    </w:p>
    <w:p w14:paraId="32F4ED39">
      <w:pPr>
        <w:rPr>
          <w:lang w:eastAsia="zh-CN"/>
        </w:rPr>
      </w:pPr>
    </w:p>
    <w:p w14:paraId="6C550046">
      <w:pPr>
        <w:pStyle w:val="6"/>
        <w:kinsoku/>
        <w:wordWrap w:val="0"/>
        <w:spacing w:line="360" w:lineRule="auto"/>
        <w:jc w:val="center"/>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bookmarkEnd w:id="15"/>
    </w:p>
    <w:p w14:paraId="63FDADE4">
      <w:pPr>
        <w:pStyle w:val="6"/>
        <w:kinsoku/>
        <w:wordWrap w:val="0"/>
        <w:spacing w:line="360" w:lineRule="auto"/>
        <w:jc w:val="both"/>
        <w:outlineLvl w:val="1"/>
        <w:rPr>
          <w:rFonts w:asciiTheme="minorEastAsia" w:hAnsiTheme="minorEastAsia" w:eastAsiaTheme="minorEastAsia" w:cstheme="minorEastAsia"/>
          <w:sz w:val="24"/>
          <w:szCs w:val="24"/>
          <w:lang w:eastAsia="zh-CN"/>
        </w:rPr>
      </w:pPr>
      <w:bookmarkStart w:id="16" w:name="_Toc9659"/>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bookmarkEnd w:id="16"/>
    </w:p>
    <w:p w14:paraId="2F4D6AA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工程量清单详见附件</w:t>
      </w:r>
    </w:p>
    <w:p w14:paraId="3D431648">
      <w:pPr>
        <w:pStyle w:val="6"/>
        <w:kinsoku/>
        <w:wordWrap w:val="0"/>
        <w:spacing w:line="360" w:lineRule="auto"/>
        <w:jc w:val="both"/>
        <w:outlineLvl w:val="1"/>
        <w:rPr>
          <w:rFonts w:asciiTheme="minorEastAsia" w:hAnsiTheme="minorEastAsia" w:eastAsiaTheme="minorEastAsia" w:cstheme="minorEastAsia"/>
          <w:sz w:val="24"/>
          <w:szCs w:val="24"/>
          <w:lang w:eastAsia="zh-CN"/>
        </w:rPr>
      </w:pPr>
      <w:bookmarkStart w:id="17" w:name="_Toc11121"/>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bookmarkEnd w:id="17"/>
    </w:p>
    <w:p w14:paraId="544F0ACA">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1.工期：</w:t>
      </w:r>
      <w:r>
        <w:rPr>
          <w:rFonts w:hint="eastAsia" w:asciiTheme="minorEastAsia" w:hAnsiTheme="minorEastAsia" w:eastAsiaTheme="minorEastAsia" w:cstheme="minorEastAsia"/>
          <w:color w:val="auto"/>
          <w:spacing w:val="-1"/>
          <w:sz w:val="24"/>
          <w:szCs w:val="24"/>
          <w:highlight w:val="none"/>
          <w:lang w:val="en-US" w:eastAsia="zh-CN"/>
        </w:rPr>
        <w:t>90</w:t>
      </w:r>
      <w:r>
        <w:rPr>
          <w:rFonts w:hint="eastAsia" w:asciiTheme="minorEastAsia" w:hAnsiTheme="minorEastAsia" w:eastAsiaTheme="minorEastAsia" w:cstheme="minorEastAsia"/>
          <w:color w:val="auto"/>
          <w:spacing w:val="-1"/>
          <w:sz w:val="24"/>
          <w:szCs w:val="24"/>
          <w:highlight w:val="none"/>
          <w:lang w:eastAsia="zh-CN"/>
        </w:rPr>
        <w:t xml:space="preserve">日历天      </w:t>
      </w:r>
    </w:p>
    <w:p w14:paraId="684F241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地点：唐河县</w:t>
      </w:r>
      <w:r>
        <w:rPr>
          <w:rFonts w:hint="eastAsia" w:asciiTheme="minorEastAsia" w:hAnsiTheme="minorEastAsia" w:eastAsiaTheme="minorEastAsia" w:cstheme="minorEastAsia"/>
          <w:spacing w:val="-1"/>
          <w:sz w:val="24"/>
          <w:szCs w:val="24"/>
          <w:lang w:val="en-US" w:eastAsia="zh-CN"/>
        </w:rPr>
        <w:t>湖阳</w:t>
      </w:r>
      <w:r>
        <w:rPr>
          <w:rFonts w:hint="eastAsia" w:asciiTheme="minorEastAsia" w:hAnsiTheme="minorEastAsia" w:eastAsiaTheme="minorEastAsia" w:cstheme="minorEastAsia"/>
          <w:spacing w:val="-1"/>
          <w:sz w:val="24"/>
          <w:szCs w:val="24"/>
          <w:lang w:eastAsia="zh-CN"/>
        </w:rPr>
        <w:t>镇</w:t>
      </w:r>
      <w:r>
        <w:rPr>
          <w:rFonts w:hint="eastAsia" w:asciiTheme="minorEastAsia" w:hAnsiTheme="minorEastAsia" w:eastAsiaTheme="minorEastAsia" w:cstheme="minorEastAsia"/>
          <w:spacing w:val="-1"/>
          <w:sz w:val="24"/>
          <w:szCs w:val="24"/>
          <w:lang w:val="en-US" w:eastAsia="zh-CN"/>
        </w:rPr>
        <w:t>张湾村</w:t>
      </w:r>
      <w:r>
        <w:rPr>
          <w:rFonts w:hint="eastAsia" w:asciiTheme="minorEastAsia" w:hAnsiTheme="minorEastAsia" w:eastAsiaTheme="minorEastAsia" w:cstheme="minorEastAsia"/>
          <w:spacing w:val="-1"/>
          <w:sz w:val="24"/>
          <w:szCs w:val="24"/>
          <w:lang w:eastAsia="zh-CN"/>
        </w:rPr>
        <w:t xml:space="preserve">。 </w:t>
      </w:r>
    </w:p>
    <w:p w14:paraId="5E28C160">
      <w:pPr>
        <w:pStyle w:val="6"/>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56C235A9">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3.缺陷责任期：自工程通过竣（交）工验收之日起计 24 个月</w:t>
      </w:r>
    </w:p>
    <w:p w14:paraId="4AFAF91C">
      <w:pPr>
        <w:rPr>
          <w:rFonts w:asciiTheme="minorEastAsia" w:hAnsiTheme="minorEastAsia" w:eastAsiaTheme="minorEastAsia" w:cstheme="minorEastAsia"/>
          <w:spacing w:val="-8"/>
          <w:sz w:val="24"/>
          <w:szCs w:val="24"/>
          <w:lang w:eastAsia="zh-CN"/>
        </w:rPr>
      </w:pPr>
    </w:p>
    <w:p w14:paraId="61852B39">
      <w:pPr>
        <w:pStyle w:val="14"/>
        <w:ind w:firstLine="359"/>
        <w:jc w:val="center"/>
        <w:rPr>
          <w:spacing w:val="-1"/>
          <w:position w:val="24"/>
          <w:sz w:val="36"/>
          <w:szCs w:val="36"/>
          <w:lang w:eastAsia="zh-CN"/>
          <w14:textOutline w14:w="2311" w14:cap="flat" w14:cmpd="sng" w14:algn="ctr">
            <w14:solidFill>
              <w14:srgbClr w14:val="000000"/>
            </w14:solidFill>
            <w14:prstDash w14:val="solid"/>
            <w14:miter w14:val="0"/>
          </w14:textOutline>
        </w:rPr>
      </w:pPr>
    </w:p>
    <w:p w14:paraId="60619F38">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0295205A">
      <w:pPr>
        <w:rPr>
          <w:spacing w:val="-1"/>
          <w:position w:val="24"/>
          <w:sz w:val="36"/>
          <w:szCs w:val="36"/>
          <w:lang w:eastAsia="zh-CN"/>
          <w14:textOutline w14:w="2311" w14:cap="flat" w14:cmpd="sng" w14:algn="ctr">
            <w14:solidFill>
              <w14:srgbClr w14:val="000000"/>
            </w14:solidFill>
            <w14:prstDash w14:val="solid"/>
            <w14:miter w14:val="0"/>
          </w14:textOutline>
        </w:rPr>
      </w:pPr>
    </w:p>
    <w:p w14:paraId="58F2EDDA">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6F72EFCD">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1A7F7882">
      <w:pPr>
        <w:rPr>
          <w:spacing w:val="-1"/>
          <w:position w:val="24"/>
          <w:sz w:val="36"/>
          <w:szCs w:val="36"/>
          <w:lang w:eastAsia="zh-CN"/>
          <w14:textOutline w14:w="2311" w14:cap="flat" w14:cmpd="sng" w14:algn="ctr">
            <w14:solidFill>
              <w14:srgbClr w14:val="000000"/>
            </w14:solidFill>
            <w14:prstDash w14:val="solid"/>
            <w14:miter w14:val="0"/>
          </w14:textOutline>
        </w:rPr>
      </w:pPr>
    </w:p>
    <w:p w14:paraId="0F81B879">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57DCC33F">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33AAB015">
      <w:pPr>
        <w:rPr>
          <w:spacing w:val="-1"/>
          <w:position w:val="24"/>
          <w:sz w:val="36"/>
          <w:szCs w:val="36"/>
          <w:lang w:eastAsia="zh-CN"/>
          <w14:textOutline w14:w="2311" w14:cap="flat" w14:cmpd="sng" w14:algn="ctr">
            <w14:solidFill>
              <w14:srgbClr w14:val="000000"/>
            </w14:solidFill>
            <w14:prstDash w14:val="solid"/>
            <w14:miter w14:val="0"/>
          </w14:textOutline>
        </w:rPr>
      </w:pPr>
    </w:p>
    <w:p w14:paraId="031F8EF3">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6AAFF1B7">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3522EE58">
      <w:pPr>
        <w:pStyle w:val="14"/>
        <w:ind w:firstLine="0" w:firstLineChars="0"/>
        <w:rPr>
          <w:lang w:eastAsia="zh-CN"/>
        </w:rPr>
      </w:pPr>
    </w:p>
    <w:p w14:paraId="01068816">
      <w:pPr>
        <w:pStyle w:val="14"/>
        <w:ind w:firstLine="0" w:firstLineChars="0"/>
        <w:rPr>
          <w:lang w:eastAsia="zh-CN"/>
        </w:rPr>
      </w:pPr>
    </w:p>
    <w:p w14:paraId="31067CAF">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bookmarkEnd w:id="18"/>
    </w:p>
    <w:p w14:paraId="4570ECBD">
      <w:pPr>
        <w:pStyle w:val="6"/>
        <w:kinsoku/>
        <w:wordWrap w:val="0"/>
        <w:spacing w:line="220" w:lineRule="auto"/>
        <w:ind w:left="3861"/>
        <w:jc w:val="both"/>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0F92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1DFB4008">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45770981">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795C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771E81A">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7E850404">
            <w:pPr>
              <w:pStyle w:val="29"/>
              <w:kinsoku/>
              <w:wordWrap w:val="0"/>
              <w:spacing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6B562919">
            <w:pPr>
              <w:pStyle w:val="29"/>
              <w:kinsoku/>
              <w:wordWrap w:val="0"/>
              <w:spacing w:before="25" w:line="207" w:lineRule="auto"/>
              <w:ind w:left="126"/>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5C02F868">
            <w:pPr>
              <w:pStyle w:val="29"/>
              <w:kinsoku/>
              <w:wordWrap w:val="0"/>
              <w:spacing w:before="25" w:line="207" w:lineRule="auto"/>
              <w:ind w:left="126"/>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☑工程</w:t>
            </w:r>
          </w:p>
        </w:tc>
      </w:tr>
      <w:tr w14:paraId="45EB5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A2EC20D">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7039CE77">
            <w:pPr>
              <w:kinsoku/>
              <w:wordWrap w:val="0"/>
              <w:spacing w:before="37" w:line="238"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08FDDA0E">
            <w:pPr>
              <w:pStyle w:val="29"/>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37016E2">
            <w:pPr>
              <w:pStyle w:val="29"/>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57BD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1A3E5328">
            <w:pPr>
              <w:pStyle w:val="29"/>
              <w:kinsoku/>
              <w:wordWrap w:val="0"/>
              <w:jc w:val="both"/>
              <w:rPr>
                <w:rFonts w:asciiTheme="minorEastAsia" w:hAnsiTheme="minorEastAsia" w:eastAsiaTheme="minorEastAsia" w:cstheme="minorEastAsia"/>
                <w:sz w:val="24"/>
                <w:szCs w:val="24"/>
              </w:rPr>
            </w:pPr>
          </w:p>
          <w:p w14:paraId="3694F955">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14EDC155">
            <w:pPr>
              <w:pStyle w:val="29"/>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5D861231">
            <w:pPr>
              <w:pStyle w:val="29"/>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1A3F78E4">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39147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CA005F0">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14:paraId="73103C2C">
            <w:pPr>
              <w:pStyle w:val="29"/>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26747CE7">
            <w:pPr>
              <w:pStyle w:val="29"/>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2ECB7C12">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3778D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CD7A5A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71FB158A">
            <w:pPr>
              <w:pStyle w:val="29"/>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29"/>
                <w:sz w:val="24"/>
                <w:szCs w:val="24"/>
                <w:u w:val="single"/>
                <w:lang w:eastAsia="zh-CN"/>
              </w:rPr>
              <w:t xml:space="preserve"> 建筑业 </w:t>
            </w:r>
          </w:p>
          <w:p w14:paraId="53521498">
            <w:pPr>
              <w:pStyle w:val="29"/>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3AE4394E">
            <w:pPr>
              <w:rPr>
                <w:rFonts w:asciiTheme="minorEastAsia" w:hAnsiTheme="minorEastAsia" w:eastAsiaTheme="minorEastAsia" w:cstheme="minorEastAsia"/>
                <w:spacing w:val="14"/>
                <w:sz w:val="24"/>
                <w:szCs w:val="24"/>
                <w:lang w:eastAsia="zh-CN"/>
              </w:rPr>
            </w:pPr>
            <w:r>
              <w:rPr>
                <w:rFonts w:hint="eastAsia" w:ascii="宋体" w:hAnsi="宋体" w:eastAsia="宋体" w:cs="宋体"/>
                <w:sz w:val="24"/>
                <w:szCs w:val="24"/>
                <w:lang w:eastAsia="zh-CN" w:bidi="ar"/>
              </w:rPr>
              <w:t>□本项目小微企业价格折扣比例</w:t>
            </w:r>
            <w:r>
              <w:rPr>
                <w:rFonts w:hint="eastAsia" w:ascii="宋体" w:hAnsi="宋体" w:eastAsia="宋体" w:cs="宋体"/>
                <w:sz w:val="24"/>
                <w:szCs w:val="24"/>
                <w:u w:val="single"/>
                <w:lang w:eastAsia="zh-CN" w:bidi="ar"/>
              </w:rPr>
              <w:t xml:space="preserve"> 10 </w:t>
            </w:r>
            <w:r>
              <w:rPr>
                <w:rFonts w:hint="eastAsia" w:ascii="宋体" w:hAnsi="宋体" w:eastAsia="宋体" w:cs="宋体"/>
                <w:sz w:val="24"/>
                <w:szCs w:val="24"/>
                <w:lang w:eastAsia="zh-CN" w:bidi="ar"/>
              </w:rPr>
              <w:t xml:space="preserve"> %</w:t>
            </w:r>
          </w:p>
          <w:p w14:paraId="2BA72334">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5336F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00D42EC8">
            <w:pPr>
              <w:pStyle w:val="29"/>
              <w:kinsoku/>
              <w:wordWrap w:val="0"/>
              <w:spacing w:line="269" w:lineRule="auto"/>
              <w:jc w:val="both"/>
              <w:rPr>
                <w:rFonts w:asciiTheme="minorEastAsia" w:hAnsiTheme="minorEastAsia" w:eastAsiaTheme="minorEastAsia" w:cstheme="minorEastAsia"/>
                <w:sz w:val="24"/>
                <w:szCs w:val="24"/>
                <w:lang w:eastAsia="zh-CN"/>
              </w:rPr>
            </w:pPr>
          </w:p>
          <w:p w14:paraId="73554FB7">
            <w:pPr>
              <w:kinsoku/>
              <w:wordWrap w:val="0"/>
              <w:spacing w:before="78" w:line="219" w:lineRule="auto"/>
              <w:ind w:left="37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14:paraId="7119A0C7">
            <w:pPr>
              <w:kinsoku/>
              <w:wordWrap w:val="0"/>
              <w:spacing w:before="40"/>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14:paraId="2F85023C">
            <w:pPr>
              <w:pStyle w:val="29"/>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0D861E1B">
            <w:pPr>
              <w:pStyle w:val="29"/>
              <w:kinsoku/>
              <w:wordWrap w:val="0"/>
              <w:spacing w:before="23" w:line="189"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7ADAB417">
            <w:pPr>
              <w:pStyle w:val="29"/>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216B2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6701398">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3717FCBD">
            <w:pPr>
              <w:kinsoku/>
              <w:wordWrap w:val="0"/>
              <w:spacing w:line="240" w:lineRule="atLeast"/>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小写：</w:t>
            </w:r>
            <w:r>
              <w:rPr>
                <w:rFonts w:hint="eastAsia" w:asciiTheme="minorEastAsia" w:hAnsiTheme="minorEastAsia" w:eastAsiaTheme="minorEastAsia" w:cstheme="minorEastAsia"/>
                <w:spacing w:val="-12"/>
                <w:sz w:val="24"/>
                <w:szCs w:val="24"/>
                <w:lang w:val="en-US" w:eastAsia="zh-CN"/>
              </w:rPr>
              <w:t>3339749.91</w:t>
            </w:r>
            <w:r>
              <w:rPr>
                <w:rFonts w:hint="eastAsia" w:asciiTheme="minorEastAsia" w:hAnsiTheme="minorEastAsia" w:eastAsiaTheme="minorEastAsia" w:cstheme="minorEastAsia"/>
                <w:spacing w:val="-12"/>
                <w:sz w:val="24"/>
                <w:szCs w:val="24"/>
                <w:lang w:eastAsia="zh-CN"/>
              </w:rPr>
              <w:t xml:space="preserve">元   </w:t>
            </w:r>
          </w:p>
          <w:p w14:paraId="2416B6B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大写：</w:t>
            </w:r>
            <w:r>
              <w:rPr>
                <w:rFonts w:hint="eastAsia" w:asciiTheme="minorEastAsia" w:hAnsiTheme="minorEastAsia" w:eastAsiaTheme="minorEastAsia" w:cstheme="minorEastAsia"/>
                <w:spacing w:val="-12"/>
                <w:sz w:val="24"/>
                <w:szCs w:val="24"/>
                <w:lang w:val="en-US" w:eastAsia="zh-CN"/>
              </w:rPr>
              <w:t>叁佰叁拾叁万玖仟柒佰肆拾玖元玖角壹分</w:t>
            </w:r>
          </w:p>
        </w:tc>
      </w:tr>
      <w:tr w14:paraId="21260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AA2B410">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14:paraId="0F67BE4C">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26016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86A2E83">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73EBFCF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7AA8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A03CEBC">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033582D6">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2025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12 </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5 </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30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14:paraId="7D17D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6692AA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191F5204">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2025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 5</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30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14:paraId="268D7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653C453">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供应商资格要</w:t>
            </w:r>
          </w:p>
          <w:p w14:paraId="6FFD962D">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求(须同时满</w:t>
            </w:r>
          </w:p>
          <w:p w14:paraId="4D31273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足)</w:t>
            </w:r>
          </w:p>
        </w:tc>
        <w:tc>
          <w:tcPr>
            <w:tcW w:w="7305" w:type="dxa"/>
            <w:tcBorders>
              <w:top w:val="single" w:color="auto" w:sz="6" w:space="0"/>
              <w:left w:val="single" w:color="auto" w:sz="6" w:space="0"/>
              <w:bottom w:val="single" w:color="auto" w:sz="6" w:space="0"/>
              <w:right w:val="single" w:color="auto" w:sz="12" w:space="0"/>
            </w:tcBorders>
            <w:vAlign w:val="center"/>
          </w:tcPr>
          <w:p w14:paraId="2C1CFE7E">
            <w:pPr>
              <w:kinsoku/>
              <w:wordWrap w:val="0"/>
              <w:spacing w:line="240" w:lineRule="atLeast"/>
              <w:jc w:val="both"/>
              <w:rPr>
                <w:rFonts w:asciiTheme="minorEastAsia" w:hAnsiTheme="minorEastAsia" w:eastAsiaTheme="minorEastAsia" w:cstheme="minorEastAsia"/>
                <w:spacing w:val="-12"/>
                <w:sz w:val="24"/>
                <w:szCs w:val="24"/>
                <w:u w:val="single"/>
                <w:lang w:eastAsia="zh-CN"/>
              </w:rPr>
            </w:pPr>
            <w:r>
              <w:rPr>
                <w:rFonts w:hint="eastAsia" w:asciiTheme="minorEastAsia" w:hAnsiTheme="minorEastAsia" w:eastAsiaTheme="minorEastAsia" w:cstheme="minorEastAsia"/>
                <w:spacing w:val="-12"/>
                <w:sz w:val="24"/>
                <w:szCs w:val="24"/>
                <w:lang w:eastAsia="zh-CN"/>
              </w:rPr>
              <w:t>同竞争性磋商公告</w:t>
            </w:r>
          </w:p>
        </w:tc>
      </w:tr>
      <w:tr w14:paraId="77028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860F651">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磋商保证金</w:t>
            </w:r>
          </w:p>
        </w:tc>
        <w:tc>
          <w:tcPr>
            <w:tcW w:w="7305" w:type="dxa"/>
            <w:tcBorders>
              <w:top w:val="single" w:color="auto" w:sz="6" w:space="0"/>
              <w:left w:val="single" w:color="auto" w:sz="6" w:space="0"/>
              <w:bottom w:val="single" w:color="auto" w:sz="6" w:space="0"/>
              <w:right w:val="single" w:color="auto" w:sz="12" w:space="0"/>
            </w:tcBorders>
            <w:vAlign w:val="center"/>
          </w:tcPr>
          <w:p w14:paraId="369DD27A">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本项目不收投标保证金。</w:t>
            </w:r>
          </w:p>
        </w:tc>
      </w:tr>
      <w:tr w14:paraId="26C47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60139C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履约保证金</w:t>
            </w:r>
          </w:p>
        </w:tc>
        <w:tc>
          <w:tcPr>
            <w:tcW w:w="7305" w:type="dxa"/>
            <w:tcBorders>
              <w:top w:val="single" w:color="auto" w:sz="6" w:space="0"/>
              <w:left w:val="single" w:color="auto" w:sz="6" w:space="0"/>
              <w:bottom w:val="single" w:color="auto" w:sz="6" w:space="0"/>
              <w:right w:val="single" w:color="auto" w:sz="12" w:space="0"/>
            </w:tcBorders>
            <w:vAlign w:val="center"/>
          </w:tcPr>
          <w:p w14:paraId="7DE1F42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本项目免收履约保证金。</w:t>
            </w:r>
          </w:p>
        </w:tc>
      </w:tr>
      <w:tr w14:paraId="22EC5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116AF01">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22D5E19B">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522D6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F1573E3">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037F6764">
            <w:pPr>
              <w:kinsoku/>
              <w:wordWrap w:val="0"/>
              <w:spacing w:line="240" w:lineRule="atLeas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14C36001">
            <w:pPr>
              <w:kinsoku/>
              <w:wordWrap w:val="0"/>
              <w:spacing w:line="240" w:lineRule="atLeas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由磋商小组推荐成交供应商3名，采购人出具成交确认书确定成交供应商。</w:t>
            </w:r>
          </w:p>
        </w:tc>
      </w:tr>
      <w:tr w14:paraId="27103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648A3D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6" w:space="0"/>
              <w:right w:val="single" w:color="auto" w:sz="12" w:space="0"/>
            </w:tcBorders>
            <w:vAlign w:val="center"/>
          </w:tcPr>
          <w:p w14:paraId="2C48D414">
            <w:pPr>
              <w:pStyle w:val="29"/>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7AC4930C">
            <w:pPr>
              <w:pStyle w:val="29"/>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7C934916">
            <w:pPr>
              <w:pStyle w:val="29"/>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收费标准：按照豫招协【2023】002号文规定之招标代理服务收费计算标准，向中标、成交供应商收取，不足1万按1万元收取。</w:t>
            </w:r>
          </w:p>
        </w:tc>
      </w:tr>
      <w:tr w14:paraId="58DC1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AE0A90E">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rPr>
            </w:pPr>
            <w:r>
              <w:rPr>
                <w:color w:val="000000" w:themeColor="text1"/>
                <w:sz w:val="24"/>
                <w:szCs w:val="24"/>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tcPr>
          <w:p w14:paraId="4AE417F1">
            <w:pPr>
              <w:pStyle w:val="30"/>
              <w:widowControl w:val="0"/>
              <w:kinsoku/>
              <w:adjustRightInd/>
              <w:snapToGrid/>
              <w:spacing w:line="360" w:lineRule="exact"/>
              <w:textAlignment w:val="auto"/>
              <w:rPr>
                <w:rFonts w:asciiTheme="minorEastAsia" w:hAnsiTheme="minorEastAsia" w:eastAsiaTheme="minorEastAsia" w:cstheme="minorEastAsia"/>
                <w:spacing w:val="-13"/>
                <w:sz w:val="24"/>
                <w:szCs w:val="24"/>
              </w:rPr>
            </w:pPr>
            <w:r>
              <w:rPr>
                <w:color w:val="000000" w:themeColor="text1"/>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14328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296409F">
            <w:pPr>
              <w:pStyle w:val="30"/>
              <w:widowControl w:val="0"/>
              <w:kinsoku/>
              <w:adjustRightInd/>
              <w:snapToGrid/>
              <w:spacing w:line="360" w:lineRule="exact"/>
              <w:jc w:val="center"/>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5E220E18">
            <w:pPr>
              <w:pStyle w:val="30"/>
              <w:widowControl w:val="0"/>
              <w:kinsoku/>
              <w:adjustRightInd/>
              <w:snapToGrid/>
              <w:spacing w:line="360" w:lineRule="exact"/>
              <w:jc w:val="both"/>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递交响应性文件的截止之日5日前</w:t>
            </w:r>
          </w:p>
        </w:tc>
      </w:tr>
      <w:tr w14:paraId="009A2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22F4AB42">
            <w:pPr>
              <w:pStyle w:val="30"/>
              <w:widowControl w:val="0"/>
              <w:kinsoku/>
              <w:adjustRightInd/>
              <w:snapToGrid/>
              <w:spacing w:line="360" w:lineRule="exact"/>
              <w:jc w:val="center"/>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tcPr>
          <w:p w14:paraId="633251A1">
            <w:pPr>
              <w:pStyle w:val="30"/>
              <w:widowControl w:val="0"/>
              <w:kinsoku/>
              <w:adjustRightInd/>
              <w:snapToGrid/>
              <w:spacing w:line="36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“招标人”与“采购人”，“投标人”与“供应商”按照同一意思理解。</w:t>
            </w:r>
          </w:p>
        </w:tc>
      </w:tr>
    </w:tbl>
    <w:p w14:paraId="79AA9920">
      <w:pPr>
        <w:pStyle w:val="6"/>
        <w:kinsoku/>
        <w:wordWrap w:val="0"/>
        <w:spacing w:before="91" w:line="360" w:lineRule="auto"/>
        <w:ind w:left="3844"/>
        <w:jc w:val="both"/>
        <w:rPr>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14:paraId="231DF950">
      <w:pPr>
        <w:pStyle w:val="6"/>
        <w:kinsoku/>
        <w:wordWrap w:val="0"/>
        <w:spacing w:before="270" w:line="360" w:lineRule="auto"/>
        <w:jc w:val="both"/>
        <w:outlineLvl w:val="1"/>
        <w:rPr>
          <w:rFonts w:asciiTheme="minorEastAsia" w:hAnsiTheme="minorEastAsia" w:eastAsiaTheme="minorEastAsia" w:cstheme="minorEastAsia"/>
          <w:spacing w:val="-1"/>
          <w:sz w:val="24"/>
          <w:szCs w:val="24"/>
          <w:lang w:eastAsia="zh-CN"/>
        </w:rPr>
      </w:pPr>
      <w:bookmarkStart w:id="19" w:name="_Toc9525"/>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bookmarkEnd w:id="19"/>
    </w:p>
    <w:p w14:paraId="2F4B19CF">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14:paraId="2F1B2E29">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14:paraId="17F4DA5B">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14:paraId="0D173694">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14:paraId="3BB5069F">
      <w:pPr>
        <w:pStyle w:val="6"/>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14:paraId="26A4FE78">
      <w:pPr>
        <w:pStyle w:val="6"/>
        <w:kinsoku/>
        <w:wordWrap w:val="0"/>
        <w:spacing w:line="360" w:lineRule="auto"/>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资金来源为财政资金</w:t>
      </w:r>
      <w:r>
        <w:rPr>
          <w:rFonts w:hint="eastAsia" w:asciiTheme="minorEastAsia" w:hAnsiTheme="minorEastAsia" w:eastAsiaTheme="minorEastAsia" w:cstheme="minorEastAsia"/>
          <w:spacing w:val="-9"/>
          <w:sz w:val="24"/>
          <w:szCs w:val="24"/>
          <w:lang w:eastAsia="zh-CN"/>
        </w:rPr>
        <w:t>。</w:t>
      </w:r>
    </w:p>
    <w:p w14:paraId="6F792A88">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14:paraId="0EFFDB3D">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14:paraId="5F370F90">
      <w:pPr>
        <w:pStyle w:val="6"/>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3B6DC090">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14:paraId="02625A2C">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14:paraId="0519862E">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280BC949">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2841BC9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4F169327">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14:paraId="1BEFAB71">
      <w:pPr>
        <w:pStyle w:val="6"/>
        <w:kinsoku/>
        <w:wordWrap w:val="0"/>
        <w:spacing w:line="360" w:lineRule="auto"/>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以及唐河县财政局的具体规定。</w:t>
      </w:r>
    </w:p>
    <w:p w14:paraId="2C278E4E">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2BB36DEA">
      <w:pPr>
        <w:pStyle w:val="6"/>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7EDB1EFB">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0887BF4">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14:paraId="60DC49E3">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23ED36C6">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2156886A">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178D4189">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14:paraId="67E72DC5">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14:paraId="07052F49">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4BE2DB26">
      <w:pPr>
        <w:pStyle w:val="6"/>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7B60DBA1">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680BD0A8">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6E6782BD">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1CBBAE2D">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7E8A4ED5">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1AFF98DA">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D2E54D8">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14:paraId="57DA184A">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14:paraId="34540598">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14:paraId="3F6FD252">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2CA11110">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81DBEF">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20FEEE5">
      <w:pPr>
        <w:pStyle w:val="6"/>
        <w:kinsoku/>
        <w:wordWrap w:val="0"/>
        <w:spacing w:line="360" w:lineRule="auto"/>
        <w:ind w:firstLine="448"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所报产品必须获得国家确定的认证机构出具的、处于有效期之内的节能产品认证证书，否则响应无效；</w:t>
      </w:r>
    </w:p>
    <w:p w14:paraId="24E02988">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419C81B4">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29A9CB47">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64E64CD">
      <w:pPr>
        <w:pStyle w:val="6"/>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7585EC8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14:paraId="397A38E9">
      <w:pPr>
        <w:pStyle w:val="6"/>
        <w:kinsoku/>
        <w:wordWrap w:val="0"/>
        <w:spacing w:line="360" w:lineRule="auto"/>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06AE0968">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11AB2999">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2D9227E3">
      <w:pPr>
        <w:pStyle w:val="6"/>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14:paraId="1F18F7E7">
      <w:pPr>
        <w:pStyle w:val="6"/>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77F4B5D9">
      <w:pPr>
        <w:pStyle w:val="6"/>
        <w:kinsoku/>
        <w:wordWrap w:val="0"/>
        <w:spacing w:line="360" w:lineRule="auto"/>
        <w:ind w:firstLine="474"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14:paraId="15102FE0">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0E7B7EDC">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14:paraId="27CC40E1">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6507DA0A">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唐河县财政局 </w:t>
      </w:r>
      <w:r>
        <w:rPr>
          <w:rFonts w:hint="eastAsia" w:asciiTheme="minorEastAsia" w:hAnsiTheme="minorEastAsia" w:eastAsiaTheme="minorEastAsia" w:cstheme="minorEastAsia"/>
          <w:spacing w:val="-2"/>
          <w:sz w:val="24"/>
          <w:szCs w:val="24"/>
          <w:lang w:eastAsia="zh-CN"/>
        </w:rPr>
        <w:t>。</w:t>
      </w:r>
    </w:p>
    <w:p w14:paraId="5063B23C">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r>
        <w:rPr>
          <w:rFonts w:hint="eastAsia" w:asciiTheme="minorEastAsia" w:hAnsiTheme="minorEastAsia" w:eastAsiaTheme="minorEastAsia" w:cstheme="minorEastAsia"/>
          <w:spacing w:val="-2"/>
          <w:sz w:val="24"/>
          <w:szCs w:val="24"/>
          <w:u w:val="single"/>
          <w:lang w:eastAsia="zh-CN"/>
        </w:rPr>
        <w:t xml:space="preserve">  /    </w:t>
      </w:r>
      <w:r>
        <w:rPr>
          <w:rFonts w:hint="eastAsia" w:asciiTheme="minorEastAsia" w:hAnsiTheme="minorEastAsia" w:eastAsiaTheme="minorEastAsia" w:cstheme="minorEastAsia"/>
          <w:spacing w:val="-12"/>
          <w:sz w:val="24"/>
          <w:szCs w:val="24"/>
          <w:lang w:eastAsia="zh-CN"/>
        </w:rPr>
        <w:t>。</w:t>
      </w:r>
    </w:p>
    <w:p w14:paraId="28AE36C1">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工程施工及缺陷责任期内 </w:t>
      </w:r>
      <w:r>
        <w:rPr>
          <w:rFonts w:hint="eastAsia" w:asciiTheme="minorEastAsia" w:hAnsiTheme="minorEastAsia" w:eastAsiaTheme="minorEastAsia" w:cstheme="minorEastAsia"/>
          <w:spacing w:val="-12"/>
          <w:sz w:val="24"/>
          <w:szCs w:val="24"/>
          <w:lang w:eastAsia="zh-CN"/>
        </w:rPr>
        <w:t>服务。</w:t>
      </w:r>
    </w:p>
    <w:p w14:paraId="52D5FA8A">
      <w:pPr>
        <w:pStyle w:val="6"/>
        <w:kinsoku/>
        <w:wordWrap w:val="0"/>
        <w:spacing w:before="91" w:line="360" w:lineRule="auto"/>
        <w:jc w:val="both"/>
        <w:outlineLvl w:val="1"/>
        <w:rPr>
          <w:sz w:val="24"/>
          <w:szCs w:val="24"/>
          <w:lang w:eastAsia="zh-CN"/>
        </w:rPr>
      </w:pPr>
      <w:bookmarkStart w:id="20" w:name="_Toc11788"/>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bookmarkEnd w:id="20"/>
    </w:p>
    <w:p w14:paraId="04E57AC4">
      <w:pPr>
        <w:pStyle w:val="6"/>
        <w:kinsoku/>
        <w:wordWrap w:val="0"/>
        <w:spacing w:line="360" w:lineRule="auto"/>
        <w:ind w:firstLine="482" w:firstLineChars="200"/>
        <w:jc w:val="both"/>
        <w:rPr>
          <w:b/>
          <w:bCs/>
          <w:sz w:val="24"/>
          <w:szCs w:val="24"/>
          <w:lang w:eastAsia="zh-CN"/>
        </w:rPr>
      </w:pPr>
      <w:r>
        <w:rPr>
          <w:rFonts w:hint="eastAsia"/>
          <w:b/>
          <w:bCs/>
          <w:sz w:val="24"/>
          <w:szCs w:val="24"/>
          <w:lang w:eastAsia="zh-CN"/>
        </w:rPr>
        <w:t>7.</w:t>
      </w:r>
      <w:r>
        <w:rPr>
          <w:b/>
          <w:bCs/>
          <w:sz w:val="24"/>
          <w:szCs w:val="24"/>
          <w:lang w:eastAsia="zh-CN"/>
        </w:rPr>
        <w:t>竞争性磋商文件构成</w:t>
      </w:r>
    </w:p>
    <w:p w14:paraId="7356535B">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5A420C22">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第一章 竞争性磋商公告</w:t>
      </w:r>
    </w:p>
    <w:p w14:paraId="01DD07F4">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14:paraId="54C4B52D">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14:paraId="126F22A8">
      <w:pPr>
        <w:pStyle w:val="6"/>
        <w:kinsoku/>
        <w:wordWrap w:val="0"/>
        <w:spacing w:line="360" w:lineRule="auto"/>
        <w:ind w:firstLine="476" w:firstLineChars="200"/>
        <w:jc w:val="both"/>
        <w:rPr>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14:paraId="423D133E">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14:paraId="1095F6EC">
      <w:pPr>
        <w:pStyle w:val="6"/>
        <w:kinsoku/>
        <w:wordWrap w:val="0"/>
        <w:spacing w:line="360" w:lineRule="auto"/>
        <w:ind w:firstLine="476" w:firstLineChars="200"/>
        <w:jc w:val="both"/>
        <w:rPr>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14:paraId="5B32700A">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35CF6F46">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14:paraId="3562D7E1">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035D25E9">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09437BBE">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64CB676A">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2F6AC624">
      <w:pPr>
        <w:pStyle w:val="6"/>
        <w:kinsoku/>
        <w:wordWrap w:val="0"/>
        <w:spacing w:line="360" w:lineRule="auto"/>
        <w:ind w:firstLine="450" w:firstLineChars="200"/>
        <w:jc w:val="both"/>
        <w:rPr>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2C44928E">
      <w:pPr>
        <w:pStyle w:val="6"/>
        <w:kinsoku/>
        <w:wordWrap w:val="0"/>
        <w:spacing w:before="91" w:line="360" w:lineRule="auto"/>
        <w:jc w:val="both"/>
        <w:outlineLvl w:val="1"/>
        <w:rPr>
          <w:rFonts w:ascii="Arial" w:hAnsi="Arial" w:cs="Arial"/>
          <w:sz w:val="24"/>
          <w:szCs w:val="24"/>
          <w:lang w:eastAsia="zh-CN"/>
        </w:rPr>
      </w:pPr>
      <w:bookmarkStart w:id="21" w:name="_Toc18131"/>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bookmarkEnd w:id="21"/>
    </w:p>
    <w:p w14:paraId="5866F54A">
      <w:pPr>
        <w:pStyle w:val="6"/>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14:paraId="190B9A27">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4B630C50">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6AC1BA7E">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E794345">
      <w:pPr>
        <w:pStyle w:val="6"/>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14:paraId="0F7F7FC5">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28559500">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37F8B365">
      <w:pPr>
        <w:kinsoku/>
        <w:wordWrap w:val="0"/>
        <w:spacing w:line="360" w:lineRule="auto"/>
        <w:ind w:firstLine="480"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电子响应文件应使用CA数字证书生成并在截止时间前上传其加密版本，根据磋商文件中规定的下载平台要求，具体详见《投标文件制作工具操作手册》。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否则，被视为无效响应文件，将被平台系统拒绝。</w:t>
      </w:r>
    </w:p>
    <w:p w14:paraId="053D625F">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14:paraId="533D1108">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14:paraId="0FC6D70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67389AC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14:paraId="40C6551B">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2BA1DBB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14:paraId="7F1751F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14:paraId="2F0763E2">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0F81977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14:paraId="2F10512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5FB772E4">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14:paraId="07C153FD">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3C1C1023">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4AC71FBF">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621640F5">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1D22263A">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00E8121A">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6F3D3D47">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56AFF8C7">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14:paraId="51A2D75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236094E7">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竞争性磋商文件要求盖章的内容，一般通过CA证书加盖电子签章。</w:t>
      </w:r>
    </w:p>
    <w:p w14:paraId="213D7374">
      <w:pPr>
        <w:pStyle w:val="6"/>
        <w:kinsoku/>
        <w:wordWrap w:val="0"/>
        <w:spacing w:before="122" w:line="360" w:lineRule="auto"/>
        <w:jc w:val="both"/>
        <w:outlineLvl w:val="1"/>
        <w:rPr>
          <w:spacing w:val="-1"/>
          <w:sz w:val="24"/>
          <w:szCs w:val="24"/>
          <w:lang w:eastAsia="zh-CN"/>
        </w:rPr>
      </w:pPr>
      <w:bookmarkStart w:id="22" w:name="_Toc24840"/>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bookmarkEnd w:id="22"/>
    </w:p>
    <w:p w14:paraId="5008B88B">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14:paraId="773BB1E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113A671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2D677CE0">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228818D5">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14:paraId="28950D13">
      <w:pPr>
        <w:pStyle w:val="6"/>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7C0252E4">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14:paraId="325A6184">
      <w:pPr>
        <w:pStyle w:val="6"/>
        <w:kinsoku/>
        <w:wordWrap w:val="0"/>
        <w:spacing w:before="358" w:line="360" w:lineRule="auto"/>
        <w:jc w:val="center"/>
        <w:outlineLvl w:val="0"/>
        <w:rPr>
          <w:spacing w:val="-1"/>
          <w:sz w:val="36"/>
          <w:szCs w:val="36"/>
          <w:lang w:eastAsia="zh-CN"/>
          <w14:textOutline w14:w="2311" w14:cap="flat" w14:cmpd="sng" w14:algn="ctr">
            <w14:solidFill>
              <w14:srgbClr w14:val="000000"/>
            </w14:solidFill>
            <w14:prstDash w14:val="solid"/>
            <w14:miter w14:val="0"/>
          </w14:textOutline>
        </w:rPr>
      </w:pPr>
      <w:bookmarkStart w:id="23" w:name="_Toc10621"/>
    </w:p>
    <w:p w14:paraId="3334315A">
      <w:pPr>
        <w:pStyle w:val="6"/>
        <w:kinsoku/>
        <w:wordWrap w:val="0"/>
        <w:spacing w:before="358" w:line="360" w:lineRule="auto"/>
        <w:jc w:val="center"/>
        <w:outlineLvl w:val="0"/>
        <w:rPr>
          <w:spacing w:val="-1"/>
          <w:sz w:val="36"/>
          <w:szCs w:val="36"/>
          <w:lang w:eastAsia="zh-CN"/>
          <w14:textOutline w14:w="2311" w14:cap="flat" w14:cmpd="sng" w14:algn="ctr">
            <w14:solidFill>
              <w14:srgbClr w14:val="000000"/>
            </w14:solidFill>
            <w14:prstDash w14:val="solid"/>
            <w14:miter w14:val="0"/>
          </w14:textOutline>
        </w:rPr>
      </w:pPr>
    </w:p>
    <w:p w14:paraId="3001687C">
      <w:pPr>
        <w:rPr>
          <w:spacing w:val="-1"/>
          <w:sz w:val="36"/>
          <w:szCs w:val="36"/>
          <w:lang w:eastAsia="zh-CN"/>
          <w14:textOutline w14:w="2311" w14:cap="flat" w14:cmpd="sng" w14:algn="ctr">
            <w14:solidFill>
              <w14:srgbClr w14:val="000000"/>
            </w14:solidFill>
            <w14:prstDash w14:val="solid"/>
            <w14:miter w14:val="0"/>
          </w14:textOutline>
        </w:rPr>
      </w:pPr>
    </w:p>
    <w:p w14:paraId="5D22819F">
      <w:pPr>
        <w:rPr>
          <w:spacing w:val="-1"/>
          <w:sz w:val="36"/>
          <w:szCs w:val="36"/>
          <w:lang w:eastAsia="zh-CN"/>
          <w14:textOutline w14:w="2311" w14:cap="flat" w14:cmpd="sng" w14:algn="ctr">
            <w14:solidFill>
              <w14:srgbClr w14:val="000000"/>
            </w14:solidFill>
            <w14:prstDash w14:val="solid"/>
            <w14:miter w14:val="0"/>
          </w14:textOutline>
        </w:rPr>
      </w:pPr>
    </w:p>
    <w:p w14:paraId="1CE411DE">
      <w:pPr>
        <w:rPr>
          <w:rFonts w:hint="eastAsia" w:eastAsiaTheme="minorEastAsia"/>
          <w:lang w:eastAsia="zh-CN"/>
        </w:rPr>
      </w:pPr>
    </w:p>
    <w:p w14:paraId="166C03AB">
      <w:pPr>
        <w:pStyle w:val="6"/>
        <w:kinsoku/>
        <w:wordWrap w:val="0"/>
        <w:spacing w:before="358" w:line="360" w:lineRule="auto"/>
        <w:jc w:val="center"/>
        <w:outlineLvl w:val="0"/>
        <w:rPr>
          <w:spacing w:val="-2"/>
          <w:sz w:val="24"/>
          <w:szCs w:val="24"/>
          <w:lang w:eastAsia="zh-CN"/>
          <w14:textOutline w14:w="1536"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t>第</w:t>
      </w:r>
      <w:r>
        <w:rPr>
          <w:rFonts w:hint="eastAsia"/>
          <w:spacing w:val="-1"/>
          <w:sz w:val="36"/>
          <w:szCs w:val="36"/>
          <w:lang w:eastAsia="zh-CN"/>
          <w14:textOutline w14:w="2311" w14:cap="flat" w14:cmpd="sng" w14:algn="ctr">
            <w14:solidFill>
              <w14:srgbClr w14:val="000000"/>
            </w14:solidFill>
            <w14:prstDash w14:val="solid"/>
            <w14:miter w14:val="0"/>
          </w14:textOutline>
        </w:rPr>
        <w:t>四</w:t>
      </w:r>
      <w:r>
        <w:rPr>
          <w:spacing w:val="-1"/>
          <w:sz w:val="36"/>
          <w:szCs w:val="36"/>
          <w:lang w:eastAsia="zh-CN"/>
          <w14:textOutline w14:w="2311" w14:cap="flat" w14:cmpd="sng" w14:algn="ctr">
            <w14:solidFill>
              <w14:srgbClr w14:val="000000"/>
            </w14:solidFill>
            <w14:prstDash w14:val="solid"/>
            <w14:miter w14:val="0"/>
          </w14:textOutline>
        </w:rPr>
        <w:t>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评审程序、</w:t>
      </w:r>
      <w:r>
        <w:rPr>
          <w:spacing w:val="-1"/>
          <w:sz w:val="36"/>
          <w:szCs w:val="36"/>
          <w:lang w:eastAsia="zh-CN"/>
          <w14:textOutline w14:w="2311" w14:cap="flat" w14:cmpd="sng" w14:algn="ctr">
            <w14:solidFill>
              <w14:srgbClr w14:val="000000"/>
            </w14:solidFill>
            <w14:prstDash w14:val="solid"/>
            <w14:miter w14:val="0"/>
          </w14:textOutline>
        </w:rPr>
        <w:t>评审方法和评审标准</w:t>
      </w:r>
      <w:bookmarkEnd w:id="23"/>
    </w:p>
    <w:p w14:paraId="0E3CA3A6">
      <w:pPr>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4" w:name="_Toc31954"/>
      <w:r>
        <w:rPr>
          <w:rFonts w:hint="eastAsia" w:asciiTheme="minorEastAsia" w:hAnsiTheme="minorEastAsia" w:eastAsiaTheme="minorEastAsia" w:cstheme="minorEastAsia"/>
          <w:b/>
          <w:bCs/>
          <w:spacing w:val="3"/>
          <w:sz w:val="24"/>
          <w:szCs w:val="24"/>
          <w:lang w:eastAsia="zh-CN"/>
        </w:rPr>
        <w:t>一、编制、确认竞争性磋商文件</w:t>
      </w:r>
      <w:bookmarkEnd w:id="24"/>
    </w:p>
    <w:p w14:paraId="513C8FE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7D2586D6">
      <w:pPr>
        <w:tabs>
          <w:tab w:val="left" w:pos="743"/>
        </w:tabs>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5" w:name="_Toc26340"/>
      <w:r>
        <w:rPr>
          <w:rFonts w:hint="eastAsia" w:asciiTheme="minorEastAsia" w:hAnsiTheme="minorEastAsia" w:eastAsiaTheme="minorEastAsia" w:cstheme="minorEastAsia"/>
          <w:b/>
          <w:bCs/>
          <w:spacing w:val="3"/>
          <w:sz w:val="24"/>
          <w:szCs w:val="24"/>
          <w:lang w:eastAsia="zh-CN"/>
        </w:rPr>
        <w:t>二、发布竞争性磋商公告，邀请供应商参加磋商</w:t>
      </w:r>
      <w:bookmarkEnd w:id="25"/>
    </w:p>
    <w:p w14:paraId="584168E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竞争性磋商文件经采购人书面确认后，将在指定媒体和唐河县公共资源交易中心网发布竞争性磋商公告。供应商按照公告和竞争性磋商文件要求制作并递交响应文件。</w:t>
      </w:r>
    </w:p>
    <w:p w14:paraId="1CDB17B8">
      <w:pPr>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6" w:name="_Toc32234"/>
      <w:r>
        <w:rPr>
          <w:rFonts w:hint="eastAsia" w:asciiTheme="minorEastAsia" w:hAnsiTheme="minorEastAsia" w:eastAsiaTheme="minorEastAsia" w:cstheme="minorEastAsia"/>
          <w:b/>
          <w:bCs/>
          <w:spacing w:val="3"/>
          <w:sz w:val="24"/>
          <w:szCs w:val="24"/>
          <w:lang w:eastAsia="zh-CN"/>
        </w:rPr>
        <w:t>三、组建磋商小组</w:t>
      </w:r>
      <w:bookmarkEnd w:id="26"/>
    </w:p>
    <w:p w14:paraId="64C1F51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1863326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09DFBF1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427ACF9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7101659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14:paraId="185B3C1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2D0C39E2">
      <w:pPr>
        <w:kinsoku/>
        <w:wordWrap w:val="0"/>
        <w:spacing w:line="360" w:lineRule="auto"/>
        <w:jc w:val="both"/>
        <w:outlineLvl w:val="1"/>
        <w:rPr>
          <w:rFonts w:asciiTheme="minorEastAsia" w:hAnsiTheme="minorEastAsia" w:eastAsiaTheme="minorEastAsia" w:cstheme="minorEastAsia"/>
          <w:spacing w:val="3"/>
          <w:sz w:val="24"/>
          <w:szCs w:val="24"/>
          <w:lang w:eastAsia="zh-CN"/>
        </w:rPr>
      </w:pPr>
      <w:bookmarkStart w:id="27" w:name="_Toc29911"/>
      <w:r>
        <w:rPr>
          <w:rFonts w:hint="eastAsia" w:asciiTheme="minorEastAsia" w:hAnsiTheme="minorEastAsia" w:eastAsiaTheme="minorEastAsia" w:cstheme="minorEastAsia"/>
          <w:b/>
          <w:bCs/>
          <w:spacing w:val="3"/>
          <w:sz w:val="24"/>
          <w:szCs w:val="24"/>
          <w:lang w:eastAsia="zh-CN"/>
        </w:rPr>
        <w:t>四、解密电子响应文件</w:t>
      </w:r>
      <w:bookmarkEnd w:id="27"/>
    </w:p>
    <w:p w14:paraId="72D34628">
      <w:pPr>
        <w:pStyle w:val="6"/>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bookmarkStart w:id="28" w:name="_Toc26883"/>
      <w:r>
        <w:rPr>
          <w:rFonts w:hint="eastAsia" w:asciiTheme="minorEastAsia" w:hAnsiTheme="minorEastAsia" w:eastAsiaTheme="minorEastAsia" w:cstheme="minorEastAsia"/>
          <w:spacing w:val="3"/>
          <w:sz w:val="24"/>
          <w:szCs w:val="24"/>
          <w:lang w:eastAsia="zh-CN"/>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36A4062E">
      <w:pPr>
        <w:kinsoku/>
        <w:wordWrap w:val="0"/>
        <w:spacing w:line="360" w:lineRule="auto"/>
        <w:jc w:val="both"/>
        <w:outlineLvl w:val="1"/>
        <w:rPr>
          <w:rFonts w:asciiTheme="minorEastAsia" w:hAnsiTheme="minorEastAsia" w:eastAsiaTheme="minorEastAsia" w:cstheme="minorEastAsia"/>
          <w:spacing w:val="3"/>
          <w:sz w:val="24"/>
          <w:szCs w:val="24"/>
          <w:lang w:eastAsia="zh-CN"/>
        </w:rPr>
      </w:pPr>
      <w:bookmarkStart w:id="29" w:name="_Toc6867"/>
      <w:r>
        <w:rPr>
          <w:rFonts w:hint="eastAsia" w:asciiTheme="minorEastAsia" w:hAnsiTheme="minorEastAsia" w:eastAsiaTheme="minorEastAsia" w:cstheme="minorEastAsia"/>
          <w:b/>
          <w:bCs/>
          <w:spacing w:val="3"/>
          <w:sz w:val="24"/>
          <w:szCs w:val="24"/>
          <w:lang w:eastAsia="zh-CN"/>
        </w:rPr>
        <w:t>五、评审</w:t>
      </w:r>
      <w:bookmarkEnd w:id="29"/>
    </w:p>
    <w:p w14:paraId="7234E8E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5D9286BD">
      <w:pPr>
        <w:kinsoku/>
        <w:wordWrap w:val="0"/>
        <w:spacing w:line="360" w:lineRule="auto"/>
        <w:ind w:firstLine="494" w:firstLineChars="200"/>
        <w:jc w:val="center"/>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111D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14:paraId="18329B08">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8" w:type="dxa"/>
          </w:tcPr>
          <w:p w14:paraId="766CEFFE">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4773" w:type="dxa"/>
          </w:tcPr>
          <w:p w14:paraId="197C0C9A">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227" w:type="dxa"/>
          </w:tcPr>
          <w:p w14:paraId="7FD17702">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30FD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4739F18B">
            <w:pPr>
              <w:pStyle w:val="29"/>
              <w:kinsoku/>
              <w:wordWrap w:val="0"/>
              <w:spacing w:line="454" w:lineRule="auto"/>
              <w:jc w:val="both"/>
              <w:rPr>
                <w:rFonts w:asciiTheme="minorEastAsia" w:hAnsiTheme="minorEastAsia" w:eastAsiaTheme="minorEastAsia" w:cstheme="minorEastAsia"/>
              </w:rPr>
            </w:pPr>
          </w:p>
          <w:p w14:paraId="72F1BB57">
            <w:pPr>
              <w:pStyle w:val="29"/>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3C995668">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满足第一章《竞争性磋商公告》</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lang w:eastAsia="zh-CN"/>
              </w:rPr>
              <w:t>具备的资格要求</w:t>
            </w:r>
          </w:p>
        </w:tc>
        <w:tc>
          <w:tcPr>
            <w:tcW w:w="4773" w:type="dxa"/>
          </w:tcPr>
          <w:p w14:paraId="49C175CF">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（1）具有独立承担民事责任的能力以及有效的营业执照；</w:t>
            </w:r>
          </w:p>
          <w:p w14:paraId="13C70C3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（2）供应商须具有市政公用工程施工总承包叁级及以上资质等级，且具有有效的安全生产许可证，并在人员、设备、资金等方面具有相应的施工能力；</w:t>
            </w:r>
          </w:p>
          <w:p w14:paraId="06FF076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（3）拟派项目经理须具备相关专业贰级及以上注册建造师资格证书及有效的安全生产考核合格证，且未担任其他在建工程的项目经理并作出承诺；</w:t>
            </w:r>
          </w:p>
          <w:p w14:paraId="60E6E9C3">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（4）具备履行合同所必需的设备和专业技术能力；</w:t>
            </w:r>
          </w:p>
          <w:p w14:paraId="5F1978A8">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（5）参加本次政府采购活动前三年内，在经营活动中没有重大违法犯罪记录；</w:t>
            </w:r>
          </w:p>
          <w:p w14:paraId="3C59B736">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（6）财务状况良好，没有处于被责令停业、破产状态，各投标人须提供具有近三年（2022年度、2023年度、2024年度）经审计的财务报告，信誉良好（成立不足三年的企业，从成立之日算起）。</w:t>
            </w:r>
          </w:p>
          <w:p w14:paraId="7688A86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53188216">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（8）根据《关于在政府采购活动中查询和使用信用记录有关问题的通知》（财库【2016】125号）、豫财购（2016）15号的规定，对列入失信被执行人、重大税收违法</w:t>
            </w:r>
            <w:r>
              <w:rPr>
                <w:rFonts w:hint="eastAsia" w:asciiTheme="minorEastAsia" w:hAnsiTheme="minorEastAsia" w:eastAsiaTheme="minorEastAsia" w:cstheme="minorEastAsia"/>
                <w:spacing w:val="-2"/>
                <w:sz w:val="24"/>
                <w:szCs w:val="24"/>
                <w:lang w:val="en-US" w:eastAsia="zh-CN"/>
              </w:rPr>
              <w:t>失信主体</w:t>
            </w:r>
            <w:r>
              <w:rPr>
                <w:rFonts w:hint="eastAsia" w:asciiTheme="minorEastAsia" w:hAnsiTheme="minorEastAsia" w:eastAsiaTheme="minorEastAsia" w:cstheme="minorEastAsia"/>
                <w:spacing w:val="-2"/>
                <w:sz w:val="24"/>
                <w:szCs w:val="24"/>
                <w:lang w:eastAsia="zh-CN"/>
              </w:rPr>
              <w:t>、政府采购严重违法失信行为记录名单的供应商，拒绝参与本项目政府采购活动（查询渠道：“信用中国”网站、中国政府采购网，投标文件中提供相关网站查询截图，查询日期不得早于公告发布日期）；</w:t>
            </w:r>
          </w:p>
          <w:p w14:paraId="1F4BE14E">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（9）本次招标不接受联合体投标，不允许分包和转包。</w:t>
            </w:r>
          </w:p>
          <w:p w14:paraId="1634280C">
            <w:pPr>
              <w:kinsoku/>
              <w:wordWrap w:val="0"/>
              <w:spacing w:before="32" w:line="232" w:lineRule="auto"/>
              <w:ind w:left="112" w:right="105"/>
              <w:jc w:val="both"/>
              <w:rPr>
                <w:lang w:eastAsia="zh-CN"/>
              </w:rPr>
            </w:pPr>
            <w:r>
              <w:rPr>
                <w:rFonts w:hint="eastAsia" w:asciiTheme="minorEastAsia" w:hAnsiTheme="minorEastAsia" w:eastAsiaTheme="minorEastAsia" w:cstheme="minorEastAsia"/>
                <w:spacing w:val="-2"/>
                <w:sz w:val="24"/>
                <w:szCs w:val="24"/>
                <w:lang w:eastAsia="zh-CN"/>
              </w:rPr>
              <w:t>（10）遵守国家有关法律、法规、规章。</w:t>
            </w:r>
          </w:p>
        </w:tc>
        <w:tc>
          <w:tcPr>
            <w:tcW w:w="3227" w:type="dxa"/>
          </w:tcPr>
          <w:p w14:paraId="5ADCBF95">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14:paraId="34B2168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14:paraId="5F11C479">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14:paraId="5CF913C3">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14:paraId="64D1D71F">
            <w:pPr>
              <w:kinsoku/>
              <w:wordWrap w:val="0"/>
              <w:spacing w:before="32" w:line="232" w:lineRule="auto"/>
              <w:ind w:left="112"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EEE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696432C4">
            <w:pPr>
              <w:pStyle w:val="29"/>
              <w:kinsoku/>
              <w:wordWrap w:val="0"/>
              <w:spacing w:before="69" w:line="199" w:lineRule="auto"/>
              <w:ind w:left="37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058" w:type="dxa"/>
            <w:vAlign w:val="center"/>
          </w:tcPr>
          <w:p w14:paraId="16E6F137">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 小 企业政策</w:t>
            </w:r>
          </w:p>
        </w:tc>
        <w:tc>
          <w:tcPr>
            <w:tcW w:w="4773" w:type="dxa"/>
          </w:tcPr>
          <w:p w14:paraId="615FFBD3">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具体要求见第一章《竞争性磋商公告》</w:t>
            </w:r>
          </w:p>
        </w:tc>
        <w:tc>
          <w:tcPr>
            <w:tcW w:w="3227" w:type="dxa"/>
          </w:tcPr>
          <w:p w14:paraId="7077B350">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p>
        </w:tc>
      </w:tr>
      <w:tr w14:paraId="6D345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6E73A0E">
            <w:pPr>
              <w:pStyle w:val="2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w:t>
            </w:r>
          </w:p>
        </w:tc>
        <w:tc>
          <w:tcPr>
            <w:tcW w:w="1058" w:type="dxa"/>
            <w:vAlign w:val="center"/>
          </w:tcPr>
          <w:p w14:paraId="28043BA4">
            <w:pPr>
              <w:kinsoku/>
              <w:wordWrap w:val="0"/>
              <w:spacing w:before="32"/>
              <w:ind w:left="112" w:right="105"/>
              <w:jc w:val="both"/>
            </w:pPr>
            <w:r>
              <w:rPr>
                <w:rFonts w:hint="eastAsia"/>
              </w:rPr>
              <w:t>中 小 企</w:t>
            </w:r>
          </w:p>
          <w:p w14:paraId="5B9E0555">
            <w:pPr>
              <w:kinsoku/>
              <w:wordWrap w:val="0"/>
              <w:spacing w:before="32"/>
              <w:ind w:left="112" w:right="105"/>
              <w:jc w:val="both"/>
            </w:pPr>
            <w:r>
              <w:rPr>
                <w:rFonts w:hint="eastAsia"/>
              </w:rPr>
              <w:t>业 证 明</w:t>
            </w:r>
          </w:p>
          <w:p w14:paraId="0FCA55B0">
            <w:pPr>
              <w:kinsoku/>
              <w:wordWrap w:val="0"/>
              <w:spacing w:before="32"/>
              <w:ind w:left="112" w:right="105"/>
              <w:jc w:val="both"/>
            </w:pPr>
            <w:r>
              <w:rPr>
                <w:rFonts w:hint="eastAsia"/>
              </w:rPr>
              <w:t>文件</w:t>
            </w:r>
          </w:p>
          <w:p w14:paraId="4BB3BBEC">
            <w:pPr>
              <w:kinsoku/>
              <w:wordWrap w:val="0"/>
              <w:spacing w:before="32"/>
              <w:ind w:left="112" w:right="105"/>
              <w:jc w:val="both"/>
            </w:pPr>
          </w:p>
        </w:tc>
        <w:tc>
          <w:tcPr>
            <w:tcW w:w="4773" w:type="dxa"/>
          </w:tcPr>
          <w:p w14:paraId="0825E52C">
            <w:pPr>
              <w:kinsoku/>
              <w:wordWrap w:val="0"/>
              <w:spacing w:before="32"/>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当本项目（包）涉及预留份额专门面向中小企业采购，此时须在《资格证明文件》中提供。</w:t>
            </w:r>
          </w:p>
          <w:p w14:paraId="04FEF01F">
            <w:pPr>
              <w:kinsoku/>
              <w:wordWrap w:val="0"/>
              <w:spacing w:before="32"/>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1、供应商单独参与的，应提供《中小企业声明函》或《残疾人福利性单位声明函》或由省级以上监狱管理局、戒毒管理局（含新疆生产建设兵团）出具的属于监狱企业的证明文件。</w:t>
            </w:r>
          </w:p>
          <w:p w14:paraId="27F8A19B">
            <w:pPr>
              <w:kinsoku/>
              <w:wordWrap w:val="0"/>
              <w:spacing w:before="32"/>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tcPr>
          <w:p w14:paraId="54DBC9DD">
            <w:pPr>
              <w:kinsoku/>
              <w:wordWrap w:val="0"/>
              <w:spacing w:before="32"/>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格式见《响应文件格式》</w:t>
            </w:r>
          </w:p>
        </w:tc>
      </w:tr>
      <w:tr w14:paraId="0AAC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6DA369C">
            <w:pPr>
              <w:pStyle w:val="29"/>
              <w:kinsoku/>
              <w:wordWrap w:val="0"/>
              <w:spacing w:before="69" w:line="199" w:lineRule="auto"/>
              <w:ind w:left="37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058" w:type="dxa"/>
            <w:vAlign w:val="center"/>
          </w:tcPr>
          <w:p w14:paraId="08D0F49B">
            <w:pPr>
              <w:jc w:val="center"/>
              <w:rPr>
                <w:lang w:eastAsia="zh-CN"/>
              </w:rPr>
            </w:pPr>
            <w:r>
              <w:rPr>
                <w:rFonts w:hint="eastAsia" w:ascii="宋体" w:hAnsi="宋体" w:eastAsia="宋体" w:cs="宋体"/>
                <w:sz w:val="24"/>
                <w:szCs w:val="24"/>
                <w:lang w:eastAsia="zh-CN" w:bidi="ar"/>
              </w:rPr>
              <w:t>本 项 目</w:t>
            </w:r>
          </w:p>
          <w:p w14:paraId="4D033F64">
            <w:pPr>
              <w:jc w:val="center"/>
              <w:rPr>
                <w:lang w:eastAsia="zh-CN"/>
              </w:rPr>
            </w:pPr>
            <w:r>
              <w:rPr>
                <w:rFonts w:hint="eastAsia" w:ascii="宋体" w:hAnsi="宋体" w:eastAsia="宋体" w:cs="宋体"/>
                <w:sz w:val="24"/>
                <w:szCs w:val="24"/>
                <w:lang w:eastAsia="zh-CN" w:bidi="ar"/>
              </w:rPr>
              <w:t>的 其 他</w:t>
            </w:r>
          </w:p>
          <w:p w14:paraId="592834DB">
            <w:pPr>
              <w:jc w:val="center"/>
              <w:rPr>
                <w:lang w:eastAsia="zh-CN"/>
              </w:rPr>
            </w:pPr>
            <w:r>
              <w:rPr>
                <w:rFonts w:hint="eastAsia" w:ascii="宋体" w:hAnsi="宋体" w:eastAsia="宋体" w:cs="宋体"/>
                <w:sz w:val="24"/>
                <w:szCs w:val="24"/>
                <w:lang w:eastAsia="zh-CN" w:bidi="ar"/>
              </w:rPr>
              <w:t>资 格 要</w:t>
            </w:r>
          </w:p>
          <w:p w14:paraId="79294314">
            <w:pPr>
              <w:jc w:val="center"/>
              <w:rPr>
                <w:lang w:eastAsia="zh-CN"/>
              </w:rPr>
            </w:pPr>
            <w:r>
              <w:rPr>
                <w:rFonts w:hint="eastAsia" w:ascii="宋体" w:hAnsi="宋体" w:eastAsia="宋体" w:cs="宋体"/>
                <w:sz w:val="24"/>
                <w:szCs w:val="24"/>
                <w:lang w:eastAsia="zh-CN" w:bidi="ar"/>
              </w:rPr>
              <w:t>求</w:t>
            </w:r>
          </w:p>
        </w:tc>
        <w:tc>
          <w:tcPr>
            <w:tcW w:w="4773" w:type="dxa"/>
          </w:tcPr>
          <w:p w14:paraId="2125E655">
            <w:pPr>
              <w:kinsoku/>
              <w:wordWrap w:val="0"/>
              <w:spacing w:before="32"/>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如有，见第一章《竞争性磋商公告》</w:t>
            </w:r>
          </w:p>
        </w:tc>
        <w:tc>
          <w:tcPr>
            <w:tcW w:w="3227" w:type="dxa"/>
          </w:tcPr>
          <w:p w14:paraId="411EC666">
            <w:pPr>
              <w:kinsoku/>
              <w:wordWrap w:val="0"/>
              <w:spacing w:before="32"/>
              <w:ind w:left="112" w:right="105"/>
              <w:jc w:val="both"/>
              <w:rPr>
                <w:rFonts w:asciiTheme="minorEastAsia" w:hAnsiTheme="minorEastAsia" w:eastAsiaTheme="minorEastAsia" w:cstheme="minorEastAsia"/>
                <w:spacing w:val="-2"/>
                <w:sz w:val="24"/>
                <w:szCs w:val="24"/>
                <w:lang w:eastAsia="zh-CN"/>
              </w:rPr>
            </w:pPr>
          </w:p>
        </w:tc>
      </w:tr>
    </w:tbl>
    <w:p w14:paraId="1D01B42D">
      <w:pPr>
        <w:pStyle w:val="6"/>
        <w:kinsoku/>
        <w:wordWrap w:val="0"/>
        <w:spacing w:line="48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499302ED">
      <w:pPr>
        <w:pStyle w:val="6"/>
        <w:kinsoku/>
        <w:wordWrap w:val="0"/>
        <w:spacing w:line="480" w:lineRule="auto"/>
        <w:ind w:firstLine="482"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z w:val="24"/>
          <w:szCs w:val="24"/>
          <w:lang w:eastAsia="zh-CN"/>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42D4C9F6">
      <w:pPr>
        <w:pStyle w:val="6"/>
        <w:kinsoku/>
        <w:wordWrap w:val="0"/>
        <w:spacing w:line="480" w:lineRule="auto"/>
        <w:ind w:firstLine="484"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2.符合性审查。</w:t>
      </w:r>
    </w:p>
    <w:p w14:paraId="2BC400DB">
      <w:pPr>
        <w:kinsoku/>
        <w:wordWrap w:val="0"/>
        <w:spacing w:line="48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磋商小组依据竞争性磋商文件的规定检查供应商响应文件制作内容的完整度和符合性是否符合竞争性磋商文件的各项要求。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4AFF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vAlign w:val="center"/>
          </w:tcPr>
          <w:p w14:paraId="3B9CF0C6">
            <w:pPr>
              <w:jc w:val="center"/>
              <w:rPr>
                <w:rFonts w:ascii="宋体" w:hAnsi="宋体" w:cs="宋体"/>
                <w:b/>
                <w:sz w:val="24"/>
              </w:rPr>
            </w:pPr>
            <w:r>
              <w:rPr>
                <w:rFonts w:hint="eastAsia" w:ascii="宋体" w:hAnsi="宋体" w:cs="宋体"/>
                <w:b/>
                <w:sz w:val="24"/>
              </w:rPr>
              <w:t>序号</w:t>
            </w:r>
          </w:p>
        </w:tc>
        <w:tc>
          <w:tcPr>
            <w:tcW w:w="3621" w:type="dxa"/>
            <w:vAlign w:val="center"/>
          </w:tcPr>
          <w:p w14:paraId="5B5C5448">
            <w:pPr>
              <w:jc w:val="center"/>
              <w:rPr>
                <w:rFonts w:ascii="宋体" w:hAnsi="宋体" w:cs="宋体"/>
                <w:b/>
                <w:sz w:val="24"/>
              </w:rPr>
            </w:pPr>
            <w:r>
              <w:rPr>
                <w:rFonts w:hint="eastAsia" w:ascii="宋体" w:hAnsi="宋体" w:cs="宋体"/>
                <w:b/>
                <w:sz w:val="24"/>
              </w:rPr>
              <w:t>评审因素</w:t>
            </w:r>
          </w:p>
        </w:tc>
        <w:tc>
          <w:tcPr>
            <w:tcW w:w="5259" w:type="dxa"/>
            <w:vAlign w:val="center"/>
          </w:tcPr>
          <w:p w14:paraId="3AD91359">
            <w:pPr>
              <w:jc w:val="center"/>
              <w:rPr>
                <w:rFonts w:ascii="宋体" w:hAnsi="宋体" w:cs="宋体"/>
                <w:b/>
                <w:sz w:val="24"/>
              </w:rPr>
            </w:pPr>
            <w:r>
              <w:rPr>
                <w:rFonts w:hint="eastAsia" w:ascii="宋体" w:hAnsi="宋体" w:cs="宋体"/>
                <w:b/>
                <w:sz w:val="24"/>
              </w:rPr>
              <w:t>评审标准</w:t>
            </w:r>
          </w:p>
        </w:tc>
      </w:tr>
      <w:tr w14:paraId="2CC8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vAlign w:val="center"/>
          </w:tcPr>
          <w:p w14:paraId="7CD648D0">
            <w:pPr>
              <w:jc w:val="center"/>
              <w:rPr>
                <w:rFonts w:ascii="宋体" w:hAnsi="宋体" w:cs="宋体"/>
                <w:bCs/>
                <w:sz w:val="24"/>
              </w:rPr>
            </w:pPr>
            <w:r>
              <w:rPr>
                <w:rFonts w:hint="eastAsia" w:ascii="宋体" w:hAnsi="宋体" w:cs="宋体"/>
                <w:bCs/>
                <w:sz w:val="24"/>
              </w:rPr>
              <w:t>1</w:t>
            </w:r>
          </w:p>
        </w:tc>
        <w:tc>
          <w:tcPr>
            <w:tcW w:w="3621" w:type="dxa"/>
            <w:vAlign w:val="center"/>
          </w:tcPr>
          <w:p w14:paraId="1BD7121A">
            <w:pPr>
              <w:ind w:left="537" w:right="494"/>
              <w:jc w:val="center"/>
              <w:rPr>
                <w:rFonts w:ascii="宋体" w:hAnsi="宋体" w:cs="宋体"/>
                <w:sz w:val="24"/>
              </w:rPr>
            </w:pPr>
            <w:r>
              <w:rPr>
                <w:rFonts w:hint="eastAsia" w:ascii="宋体" w:hAnsi="宋体" w:cs="宋体"/>
                <w:sz w:val="24"/>
              </w:rPr>
              <w:t>供应商名称</w:t>
            </w:r>
          </w:p>
        </w:tc>
        <w:tc>
          <w:tcPr>
            <w:tcW w:w="5259" w:type="dxa"/>
            <w:vAlign w:val="center"/>
          </w:tcPr>
          <w:p w14:paraId="046328CD">
            <w:pPr>
              <w:ind w:left="43"/>
              <w:jc w:val="center"/>
              <w:rPr>
                <w:rFonts w:ascii="宋体" w:hAnsi="宋体" w:cs="宋体"/>
                <w:sz w:val="24"/>
                <w:lang w:eastAsia="zh-CN"/>
              </w:rPr>
            </w:pPr>
            <w:r>
              <w:rPr>
                <w:rFonts w:hint="eastAsia"/>
                <w:sz w:val="24"/>
                <w:lang w:eastAsia="zh-CN"/>
              </w:rPr>
              <w:t>与营业执照或其他资格证明文件（</w:t>
            </w:r>
            <w:r>
              <w:rPr>
                <w:rFonts w:hint="eastAsia" w:ascii="宋体" w:hAnsi="宋体" w:cs="宋体"/>
                <w:spacing w:val="-2"/>
                <w:sz w:val="24"/>
                <w:lang w:eastAsia="zh-CN"/>
              </w:rPr>
              <w:t>如事业单位法人证书等</w:t>
            </w:r>
            <w:r>
              <w:rPr>
                <w:rFonts w:hint="eastAsia"/>
                <w:sz w:val="24"/>
                <w:lang w:eastAsia="zh-CN"/>
              </w:rPr>
              <w:t>）一致</w:t>
            </w:r>
          </w:p>
        </w:tc>
      </w:tr>
      <w:tr w14:paraId="4FC1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vAlign w:val="center"/>
          </w:tcPr>
          <w:p w14:paraId="3DF03181">
            <w:pPr>
              <w:jc w:val="center"/>
              <w:rPr>
                <w:rFonts w:ascii="宋体" w:hAnsi="宋体" w:cs="宋体"/>
                <w:bCs/>
                <w:sz w:val="24"/>
              </w:rPr>
            </w:pPr>
            <w:r>
              <w:rPr>
                <w:rFonts w:hint="eastAsia" w:ascii="宋体" w:hAnsi="宋体" w:cs="宋体"/>
                <w:bCs/>
                <w:sz w:val="24"/>
              </w:rPr>
              <w:t>2</w:t>
            </w:r>
          </w:p>
        </w:tc>
        <w:tc>
          <w:tcPr>
            <w:tcW w:w="3621" w:type="dxa"/>
            <w:vAlign w:val="center"/>
          </w:tcPr>
          <w:p w14:paraId="3DC6F238">
            <w:pPr>
              <w:jc w:val="center"/>
              <w:rPr>
                <w:rFonts w:ascii="宋体" w:hAnsi="宋体" w:cs="宋体"/>
                <w:sz w:val="24"/>
              </w:rPr>
            </w:pPr>
            <w:r>
              <w:rPr>
                <w:rFonts w:hint="eastAsia" w:ascii="宋体" w:hAnsi="宋体" w:cs="宋体"/>
                <w:sz w:val="24"/>
              </w:rPr>
              <w:t>响应文件签字盖章</w:t>
            </w:r>
          </w:p>
        </w:tc>
        <w:tc>
          <w:tcPr>
            <w:tcW w:w="5259" w:type="dxa"/>
            <w:vAlign w:val="center"/>
          </w:tcPr>
          <w:p w14:paraId="58BC74A5">
            <w:pPr>
              <w:jc w:val="center"/>
              <w:rPr>
                <w:rFonts w:ascii="宋体" w:hAnsi="宋体" w:cs="宋体"/>
                <w:sz w:val="24"/>
                <w:lang w:eastAsia="zh-CN"/>
              </w:rPr>
            </w:pPr>
            <w:r>
              <w:rPr>
                <w:rFonts w:hint="eastAsia" w:ascii="宋体" w:hAnsi="宋体" w:cs="宋体"/>
                <w:sz w:val="24"/>
                <w:lang w:eastAsia="zh-CN"/>
              </w:rPr>
              <w:t>符合竞争性磋商文件要求</w:t>
            </w:r>
          </w:p>
        </w:tc>
      </w:tr>
      <w:tr w14:paraId="1E29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vAlign w:val="center"/>
          </w:tcPr>
          <w:p w14:paraId="4F780396">
            <w:pPr>
              <w:jc w:val="center"/>
              <w:rPr>
                <w:rFonts w:ascii="宋体" w:hAnsi="宋体" w:cs="宋体"/>
                <w:bCs/>
                <w:sz w:val="24"/>
              </w:rPr>
            </w:pPr>
            <w:r>
              <w:rPr>
                <w:rFonts w:hint="eastAsia" w:ascii="宋体" w:hAnsi="宋体" w:cs="宋体"/>
                <w:bCs/>
                <w:sz w:val="24"/>
              </w:rPr>
              <w:t>3</w:t>
            </w:r>
          </w:p>
        </w:tc>
        <w:tc>
          <w:tcPr>
            <w:tcW w:w="3621" w:type="dxa"/>
            <w:vAlign w:val="center"/>
          </w:tcPr>
          <w:p w14:paraId="38FFC7F5">
            <w:pPr>
              <w:ind w:right="492" w:firstLine="960" w:firstLineChars="400"/>
              <w:rPr>
                <w:rFonts w:ascii="宋体" w:hAnsi="宋体" w:cs="宋体"/>
                <w:sz w:val="24"/>
              </w:rPr>
            </w:pPr>
            <w:r>
              <w:rPr>
                <w:rFonts w:hint="eastAsia" w:ascii="宋体" w:hAnsi="宋体" w:cs="宋体"/>
                <w:sz w:val="24"/>
              </w:rPr>
              <w:t>响应文件格式</w:t>
            </w:r>
          </w:p>
        </w:tc>
        <w:tc>
          <w:tcPr>
            <w:tcW w:w="5259" w:type="dxa"/>
            <w:vAlign w:val="center"/>
          </w:tcPr>
          <w:p w14:paraId="003333BC">
            <w:pPr>
              <w:ind w:left="43"/>
              <w:jc w:val="center"/>
              <w:rPr>
                <w:rFonts w:ascii="宋体" w:hAnsi="宋体" w:cs="宋体"/>
                <w:sz w:val="24"/>
                <w:lang w:eastAsia="zh-CN"/>
              </w:rPr>
            </w:pPr>
            <w:r>
              <w:rPr>
                <w:rFonts w:hint="eastAsia" w:ascii="宋体" w:hAnsi="宋体" w:cs="宋体"/>
                <w:sz w:val="24"/>
                <w:lang w:eastAsia="zh-CN"/>
              </w:rPr>
              <w:t>符合第六章</w:t>
            </w:r>
            <w:r>
              <w:rPr>
                <w:rFonts w:ascii="宋体" w:hAnsi="宋体" w:cs="宋体"/>
                <w:sz w:val="24"/>
                <w:lang w:eastAsia="zh-CN"/>
              </w:rPr>
              <w:t>“</w:t>
            </w:r>
            <w:r>
              <w:rPr>
                <w:rFonts w:hint="eastAsia" w:ascii="宋体" w:hAnsi="宋体" w:cs="宋体"/>
                <w:sz w:val="24"/>
                <w:lang w:eastAsia="zh-CN"/>
              </w:rPr>
              <w:t>响应文件格式</w:t>
            </w:r>
            <w:r>
              <w:rPr>
                <w:rFonts w:ascii="宋体" w:hAnsi="宋体" w:cs="宋体"/>
                <w:sz w:val="24"/>
                <w:lang w:eastAsia="zh-CN"/>
              </w:rPr>
              <w:t>”</w:t>
            </w:r>
            <w:r>
              <w:rPr>
                <w:rFonts w:hint="eastAsia" w:ascii="宋体" w:hAnsi="宋体" w:cs="宋体"/>
                <w:sz w:val="24"/>
                <w:lang w:eastAsia="zh-CN"/>
              </w:rPr>
              <w:t>的规定</w:t>
            </w:r>
          </w:p>
        </w:tc>
      </w:tr>
      <w:tr w14:paraId="5769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vAlign w:val="center"/>
          </w:tcPr>
          <w:p w14:paraId="3ABE8751">
            <w:pPr>
              <w:jc w:val="center"/>
              <w:rPr>
                <w:rFonts w:ascii="宋体" w:hAnsi="宋体" w:cs="宋体"/>
                <w:bCs/>
                <w:sz w:val="24"/>
              </w:rPr>
            </w:pPr>
            <w:r>
              <w:rPr>
                <w:rFonts w:hint="eastAsia" w:ascii="宋体" w:hAnsi="宋体" w:cs="宋体"/>
                <w:bCs/>
                <w:sz w:val="24"/>
              </w:rPr>
              <w:t>4</w:t>
            </w:r>
          </w:p>
        </w:tc>
        <w:tc>
          <w:tcPr>
            <w:tcW w:w="3621" w:type="dxa"/>
            <w:vAlign w:val="center"/>
          </w:tcPr>
          <w:p w14:paraId="3638E79B">
            <w:pPr>
              <w:jc w:val="center"/>
              <w:rPr>
                <w:rFonts w:ascii="宋体" w:hAnsi="宋体" w:cs="宋体"/>
                <w:sz w:val="24"/>
              </w:rPr>
            </w:pPr>
            <w:r>
              <w:rPr>
                <w:rFonts w:hint="eastAsia" w:ascii="宋体" w:hAnsi="宋体" w:cs="宋体"/>
                <w:sz w:val="24"/>
              </w:rPr>
              <w:t>报价唯一</w:t>
            </w:r>
          </w:p>
        </w:tc>
        <w:tc>
          <w:tcPr>
            <w:tcW w:w="5259" w:type="dxa"/>
            <w:vAlign w:val="center"/>
          </w:tcPr>
          <w:p w14:paraId="64C980B5">
            <w:pPr>
              <w:jc w:val="center"/>
              <w:rPr>
                <w:rFonts w:ascii="宋体" w:hAnsi="宋体" w:cs="宋体"/>
                <w:sz w:val="24"/>
                <w:lang w:eastAsia="zh-CN"/>
              </w:rPr>
            </w:pPr>
            <w:r>
              <w:rPr>
                <w:rFonts w:hint="eastAsia" w:ascii="宋体" w:hAnsi="宋体" w:cs="宋体"/>
                <w:sz w:val="24"/>
                <w:lang w:eastAsia="zh-CN"/>
              </w:rPr>
              <w:t>只有一个有效报价且不超过最高限价</w:t>
            </w:r>
          </w:p>
        </w:tc>
      </w:tr>
      <w:tr w14:paraId="2F43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vAlign w:val="center"/>
          </w:tcPr>
          <w:p w14:paraId="74D7691E">
            <w:pPr>
              <w:jc w:val="center"/>
              <w:rPr>
                <w:rFonts w:ascii="宋体" w:hAnsi="宋体" w:cs="宋体"/>
                <w:bCs/>
                <w:sz w:val="24"/>
              </w:rPr>
            </w:pPr>
            <w:r>
              <w:rPr>
                <w:rFonts w:hint="eastAsia" w:ascii="宋体" w:hAnsi="宋体" w:cs="宋体"/>
                <w:bCs/>
                <w:sz w:val="24"/>
              </w:rPr>
              <w:t>5</w:t>
            </w:r>
          </w:p>
        </w:tc>
        <w:tc>
          <w:tcPr>
            <w:tcW w:w="3621" w:type="dxa"/>
            <w:vAlign w:val="center"/>
          </w:tcPr>
          <w:p w14:paraId="610B0008">
            <w:pPr>
              <w:spacing w:before="1"/>
              <w:ind w:left="539" w:right="494"/>
              <w:jc w:val="center"/>
              <w:rPr>
                <w:rFonts w:ascii="宋体" w:hAnsi="宋体" w:cs="宋体"/>
                <w:sz w:val="24"/>
              </w:rPr>
            </w:pPr>
            <w:r>
              <w:rPr>
                <w:rFonts w:hint="eastAsia" w:ascii="宋体" w:hAnsi="宋体" w:cs="宋体"/>
                <w:sz w:val="24"/>
              </w:rPr>
              <w:t>响应范围</w:t>
            </w:r>
          </w:p>
        </w:tc>
        <w:tc>
          <w:tcPr>
            <w:tcW w:w="5259" w:type="dxa"/>
            <w:vAlign w:val="center"/>
          </w:tcPr>
          <w:p w14:paraId="3E975334">
            <w:pPr>
              <w:spacing w:before="1"/>
              <w:ind w:left="43"/>
              <w:jc w:val="center"/>
              <w:rPr>
                <w:rFonts w:ascii="宋体" w:hAnsi="宋体" w:cs="宋体"/>
                <w:sz w:val="24"/>
                <w:lang w:eastAsia="zh-CN"/>
              </w:rPr>
            </w:pPr>
            <w:r>
              <w:rPr>
                <w:rFonts w:hint="eastAsia" w:ascii="宋体" w:hAnsi="宋体" w:cs="宋体"/>
                <w:sz w:val="24"/>
                <w:lang w:eastAsia="zh-CN"/>
              </w:rPr>
              <w:t>符合竞争性磋商文件要求</w:t>
            </w:r>
          </w:p>
        </w:tc>
      </w:tr>
      <w:tr w14:paraId="5C68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vAlign w:val="center"/>
          </w:tcPr>
          <w:p w14:paraId="77FCCC70">
            <w:pPr>
              <w:jc w:val="center"/>
              <w:rPr>
                <w:rFonts w:ascii="宋体" w:hAnsi="宋体" w:cs="宋体"/>
                <w:bCs/>
                <w:sz w:val="24"/>
              </w:rPr>
            </w:pPr>
            <w:r>
              <w:rPr>
                <w:rFonts w:hint="eastAsia" w:ascii="宋体" w:hAnsi="宋体" w:cs="宋体"/>
                <w:bCs/>
                <w:sz w:val="24"/>
              </w:rPr>
              <w:t>6</w:t>
            </w:r>
          </w:p>
        </w:tc>
        <w:tc>
          <w:tcPr>
            <w:tcW w:w="3621" w:type="dxa"/>
            <w:vAlign w:val="center"/>
          </w:tcPr>
          <w:p w14:paraId="0CD06095">
            <w:pPr>
              <w:spacing w:before="1"/>
              <w:ind w:left="539" w:right="494"/>
              <w:jc w:val="center"/>
              <w:rPr>
                <w:rFonts w:ascii="宋体" w:hAnsi="宋体" w:eastAsia="宋体" w:cs="宋体"/>
                <w:sz w:val="24"/>
                <w:lang w:eastAsia="zh-CN"/>
              </w:rPr>
            </w:pPr>
            <w:r>
              <w:rPr>
                <w:rFonts w:hint="eastAsia" w:ascii="宋体" w:hAnsi="宋体" w:eastAsia="宋体" w:cs="宋体"/>
                <w:sz w:val="24"/>
                <w:lang w:eastAsia="zh-CN"/>
              </w:rPr>
              <w:t>工期</w:t>
            </w:r>
          </w:p>
        </w:tc>
        <w:tc>
          <w:tcPr>
            <w:tcW w:w="5259" w:type="dxa"/>
            <w:vAlign w:val="center"/>
          </w:tcPr>
          <w:p w14:paraId="363ACE88">
            <w:pPr>
              <w:spacing w:before="1"/>
              <w:ind w:left="43"/>
              <w:jc w:val="center"/>
              <w:rPr>
                <w:rFonts w:ascii="宋体" w:hAnsi="宋体" w:cs="宋体"/>
                <w:sz w:val="24"/>
                <w:lang w:eastAsia="zh-CN"/>
              </w:rPr>
            </w:pPr>
            <w:r>
              <w:rPr>
                <w:rFonts w:hint="eastAsia" w:ascii="宋体" w:hAnsi="宋体" w:cs="宋体"/>
                <w:sz w:val="24"/>
                <w:lang w:eastAsia="zh-CN"/>
              </w:rPr>
              <w:t>符合竞争性磋商文件要求</w:t>
            </w:r>
          </w:p>
        </w:tc>
      </w:tr>
      <w:tr w14:paraId="2C9B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vAlign w:val="center"/>
          </w:tcPr>
          <w:p w14:paraId="2B4EF053">
            <w:pPr>
              <w:jc w:val="center"/>
              <w:rPr>
                <w:rFonts w:ascii="宋体" w:hAnsi="宋体" w:cs="宋体"/>
                <w:bCs/>
                <w:sz w:val="24"/>
              </w:rPr>
            </w:pPr>
            <w:r>
              <w:rPr>
                <w:rFonts w:hint="eastAsia" w:ascii="宋体" w:hAnsi="宋体" w:cs="宋体"/>
                <w:bCs/>
                <w:sz w:val="24"/>
              </w:rPr>
              <w:t>7</w:t>
            </w:r>
          </w:p>
        </w:tc>
        <w:tc>
          <w:tcPr>
            <w:tcW w:w="3621" w:type="dxa"/>
            <w:vAlign w:val="center"/>
          </w:tcPr>
          <w:p w14:paraId="17A47398">
            <w:pPr>
              <w:spacing w:before="1"/>
              <w:ind w:left="539" w:right="494"/>
              <w:jc w:val="center"/>
              <w:rPr>
                <w:rFonts w:ascii="宋体" w:hAnsi="宋体" w:eastAsia="宋体" w:cs="宋体"/>
                <w:sz w:val="24"/>
                <w:lang w:eastAsia="zh-CN"/>
              </w:rPr>
            </w:pPr>
            <w:r>
              <w:rPr>
                <w:rFonts w:hint="eastAsia" w:ascii="宋体" w:hAnsi="宋体" w:eastAsia="宋体" w:cs="宋体"/>
                <w:sz w:val="24"/>
                <w:lang w:eastAsia="zh-CN"/>
              </w:rPr>
              <w:t>缺陷责任期</w:t>
            </w:r>
          </w:p>
        </w:tc>
        <w:tc>
          <w:tcPr>
            <w:tcW w:w="5259" w:type="dxa"/>
            <w:vAlign w:val="center"/>
          </w:tcPr>
          <w:p w14:paraId="368E5B1D">
            <w:pPr>
              <w:spacing w:before="1"/>
              <w:ind w:left="43"/>
              <w:jc w:val="center"/>
              <w:rPr>
                <w:rFonts w:ascii="宋体" w:hAnsi="宋体" w:cs="宋体"/>
                <w:sz w:val="24"/>
                <w:lang w:eastAsia="zh-CN"/>
              </w:rPr>
            </w:pPr>
            <w:r>
              <w:rPr>
                <w:rFonts w:hint="eastAsia" w:ascii="宋体" w:hAnsi="宋体" w:cs="宋体"/>
                <w:sz w:val="24"/>
                <w:lang w:eastAsia="zh-CN"/>
              </w:rPr>
              <w:t>符合竞争性磋商文件要求</w:t>
            </w:r>
          </w:p>
        </w:tc>
      </w:tr>
      <w:tr w14:paraId="090A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vAlign w:val="center"/>
          </w:tcPr>
          <w:p w14:paraId="0E727623">
            <w:pPr>
              <w:jc w:val="center"/>
              <w:rPr>
                <w:rFonts w:ascii="宋体" w:hAnsi="宋体" w:cs="宋体"/>
                <w:bCs/>
                <w:sz w:val="24"/>
              </w:rPr>
            </w:pPr>
            <w:r>
              <w:rPr>
                <w:rFonts w:hint="eastAsia" w:ascii="宋体" w:hAnsi="宋体" w:cs="宋体"/>
                <w:bCs/>
                <w:sz w:val="24"/>
              </w:rPr>
              <w:t>8</w:t>
            </w:r>
          </w:p>
        </w:tc>
        <w:tc>
          <w:tcPr>
            <w:tcW w:w="3621" w:type="dxa"/>
            <w:vAlign w:val="center"/>
          </w:tcPr>
          <w:p w14:paraId="3AE15817">
            <w:pPr>
              <w:spacing w:before="1"/>
              <w:ind w:left="539" w:right="494"/>
              <w:jc w:val="center"/>
              <w:rPr>
                <w:rFonts w:ascii="宋体" w:hAnsi="宋体" w:cs="宋体"/>
                <w:sz w:val="24"/>
              </w:rPr>
            </w:pPr>
            <w:r>
              <w:rPr>
                <w:rFonts w:hint="eastAsia" w:ascii="宋体" w:hAnsi="宋体" w:cs="宋体"/>
                <w:sz w:val="24"/>
              </w:rPr>
              <w:t>质量要求</w:t>
            </w:r>
          </w:p>
        </w:tc>
        <w:tc>
          <w:tcPr>
            <w:tcW w:w="5259" w:type="dxa"/>
            <w:vAlign w:val="center"/>
          </w:tcPr>
          <w:p w14:paraId="53BB435C">
            <w:pPr>
              <w:spacing w:before="1"/>
              <w:ind w:left="43"/>
              <w:jc w:val="center"/>
              <w:rPr>
                <w:rFonts w:ascii="宋体" w:hAnsi="宋体" w:cs="宋体"/>
                <w:sz w:val="24"/>
                <w:lang w:eastAsia="zh-CN"/>
              </w:rPr>
            </w:pPr>
            <w:r>
              <w:rPr>
                <w:rFonts w:hint="eastAsia" w:ascii="宋体" w:hAnsi="宋体" w:cs="宋体"/>
                <w:sz w:val="24"/>
                <w:lang w:eastAsia="zh-CN"/>
              </w:rPr>
              <w:t>符合竞争性磋商文件要求</w:t>
            </w:r>
          </w:p>
        </w:tc>
      </w:tr>
      <w:tr w14:paraId="08FE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Align w:val="center"/>
          </w:tcPr>
          <w:p w14:paraId="69E0C86C">
            <w:pPr>
              <w:jc w:val="center"/>
              <w:rPr>
                <w:rFonts w:ascii="宋体" w:hAnsi="宋体" w:cs="宋体"/>
                <w:bCs/>
                <w:sz w:val="24"/>
              </w:rPr>
            </w:pPr>
            <w:r>
              <w:rPr>
                <w:rFonts w:hint="eastAsia" w:ascii="宋体" w:hAnsi="宋体" w:cs="宋体"/>
                <w:bCs/>
                <w:sz w:val="24"/>
              </w:rPr>
              <w:t>9</w:t>
            </w:r>
          </w:p>
        </w:tc>
        <w:tc>
          <w:tcPr>
            <w:tcW w:w="3621" w:type="dxa"/>
            <w:vAlign w:val="center"/>
          </w:tcPr>
          <w:p w14:paraId="419C90BE">
            <w:pPr>
              <w:ind w:firstLine="1200" w:firstLineChars="500"/>
              <w:rPr>
                <w:rFonts w:ascii="宋体" w:hAnsi="宋体" w:cs="宋体"/>
                <w:sz w:val="24"/>
              </w:rPr>
            </w:pPr>
            <w:r>
              <w:rPr>
                <w:rFonts w:hint="eastAsia" w:ascii="宋体" w:hAnsi="宋体" w:cs="宋体"/>
                <w:sz w:val="24"/>
              </w:rPr>
              <w:t>响应有效期</w:t>
            </w:r>
          </w:p>
        </w:tc>
        <w:tc>
          <w:tcPr>
            <w:tcW w:w="5259" w:type="dxa"/>
            <w:vAlign w:val="center"/>
          </w:tcPr>
          <w:p w14:paraId="43B0B60E">
            <w:pPr>
              <w:jc w:val="center"/>
              <w:rPr>
                <w:rFonts w:ascii="宋体" w:hAnsi="宋体" w:cs="宋体"/>
                <w:sz w:val="24"/>
                <w:lang w:eastAsia="zh-CN"/>
              </w:rPr>
            </w:pPr>
            <w:r>
              <w:rPr>
                <w:rFonts w:hint="eastAsia" w:ascii="宋体" w:hAnsi="宋体" w:cs="宋体"/>
                <w:sz w:val="24"/>
                <w:lang w:eastAsia="zh-CN"/>
              </w:rPr>
              <w:t>符合竞争性磋商文件要求</w:t>
            </w:r>
          </w:p>
        </w:tc>
      </w:tr>
    </w:tbl>
    <w:p w14:paraId="6B8AA54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只有通过以上审查的供应商的响应文件，方可进入商务和技术评估，综合比较与评价。</w:t>
      </w:r>
    </w:p>
    <w:p w14:paraId="2D92DEB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3.技术（服务）审查。磋商小组依据竞争性磋商文件的规定审查各供应商所响应设备的技术指标、技术性能、产品技术说明或项目方案、人员配备等是否符合最低要求。</w:t>
      </w:r>
    </w:p>
    <w:p w14:paraId="5A71200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4.综合比较与评价。对各供应商对磋商文件的符合性和技术响应程度、项目方案或技术响应程度、综合实力、售后服务以及报价等因素，进行综合评比。</w:t>
      </w:r>
    </w:p>
    <w:p w14:paraId="6CBA6D3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5.未实质性响应磋商文件的响应文件按无效响应处理，磋商小组应当告知提交响应文件的供应商。</w:t>
      </w:r>
    </w:p>
    <w:p w14:paraId="330F923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响应文件无效的情形：</w:t>
      </w:r>
    </w:p>
    <w:p w14:paraId="60CBF441">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 在资格性和符合性审查时，如发现下列情形之一的，响应文件将被视为无效：</w:t>
      </w:r>
    </w:p>
    <w:p w14:paraId="63627EE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5.1.1 资格证明文件不全的，或者不符合竞争性磋商文件标明的资格要求的；</w:t>
      </w:r>
    </w:p>
    <w:p w14:paraId="6D51CCDF">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5.1.2 响应文件无法定代表人或负责人签字,或未提供法定代表人或负责人授权委托书、承诺书或者填写项目不齐全的；</w:t>
      </w:r>
    </w:p>
    <w:p w14:paraId="66900DDE">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5.1.3 授权代表人未能出具身份证明或与法定代表人或负责人授权委托人身份不符的；</w:t>
      </w:r>
    </w:p>
    <w:p w14:paraId="12632CA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5.1.4 电子响应文件未使用CA加密的；</w:t>
      </w:r>
    </w:p>
    <w:p w14:paraId="13C8DFDD">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14:paraId="7A7CF65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 在报价评审时，如发现下列情形之一的，响应文件将被视为无效：</w:t>
      </w:r>
    </w:p>
    <w:p w14:paraId="5DBC7CA5">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5.2.1 未采用人民币报价的；</w:t>
      </w:r>
    </w:p>
    <w:p w14:paraId="3F2C4D1E">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5.2.2 报价具有选择性；</w:t>
      </w:r>
    </w:p>
    <w:p w14:paraId="4665BB79">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5.2.3 未进行最后报价或最后报价高于采购人预算的。</w:t>
      </w:r>
    </w:p>
    <w:p w14:paraId="1AE11E4E">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6062DEBD">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.1</w:t>
      </w:r>
      <w:r>
        <w:rPr>
          <w:rFonts w:hint="eastAsia"/>
          <w:sz w:val="24"/>
          <w:szCs w:val="24"/>
          <w:lang w:eastAsia="zh-CN"/>
        </w:rPr>
        <w:t xml:space="preserve"> </w:t>
      </w:r>
      <w:r>
        <w:rPr>
          <w:sz w:val="24"/>
          <w:szCs w:val="24"/>
          <w:lang w:eastAsia="zh-CN"/>
        </w:rPr>
        <w:t>磋商小组所有成员将集中与单一供应商分别进行磋商，并给予所有参加磋商的供应商平等的磋商机会。</w:t>
      </w:r>
    </w:p>
    <w:p w14:paraId="3740CAFF">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.2</w:t>
      </w:r>
      <w:r>
        <w:rPr>
          <w:rFonts w:hint="eastAsia"/>
          <w:sz w:val="24"/>
          <w:szCs w:val="24"/>
          <w:lang w:eastAsia="zh-CN"/>
        </w:rPr>
        <w:t xml:space="preserve"> </w:t>
      </w:r>
      <w:r>
        <w:rPr>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261A1F3C">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.3</w:t>
      </w:r>
      <w:r>
        <w:rPr>
          <w:rFonts w:hint="eastAsia"/>
          <w:sz w:val="24"/>
          <w:szCs w:val="24"/>
          <w:lang w:eastAsia="zh-CN"/>
        </w:rPr>
        <w:t xml:space="preserve"> </w:t>
      </w:r>
      <w:r>
        <w:rPr>
          <w:sz w:val="24"/>
          <w:szCs w:val="24"/>
          <w:lang w:eastAsia="zh-CN"/>
        </w:rPr>
        <w:t>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792095EB">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供应商应当按照竞争性磋商文件的变动情况和磋商小组的要求，通过评标系统以在线形式提交承诺，并用CA签章。</w:t>
      </w:r>
    </w:p>
    <w:p w14:paraId="11757C37">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.5</w:t>
      </w:r>
      <w:r>
        <w:rPr>
          <w:rFonts w:hint="eastAsia"/>
          <w:sz w:val="24"/>
          <w:szCs w:val="24"/>
          <w:lang w:eastAsia="zh-CN"/>
        </w:rPr>
        <w:t xml:space="preserve"> </w:t>
      </w:r>
      <w:r>
        <w:rPr>
          <w:sz w:val="24"/>
          <w:szCs w:val="24"/>
          <w:lang w:eastAsia="zh-CN"/>
        </w:rPr>
        <w:t>响应文件的澄清、说明或者更正：</w:t>
      </w:r>
    </w:p>
    <w:p w14:paraId="7813B347">
      <w:pPr>
        <w:pStyle w:val="6"/>
        <w:kinsoku/>
        <w:wordWrap w:val="0"/>
        <w:spacing w:line="360" w:lineRule="auto"/>
        <w:ind w:firstLine="480" w:firstLineChars="200"/>
        <w:jc w:val="both"/>
        <w:rPr>
          <w:sz w:val="24"/>
          <w:szCs w:val="24"/>
          <w:lang w:eastAsia="zh-CN"/>
        </w:rPr>
      </w:pPr>
      <w:r>
        <w:rPr>
          <w:rFonts w:hint="eastAsia"/>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14:paraId="47421AD3">
      <w:pPr>
        <w:pStyle w:val="6"/>
        <w:kinsoku/>
        <w:wordWrap w:val="0"/>
        <w:spacing w:line="360" w:lineRule="auto"/>
        <w:ind w:firstLine="480" w:firstLineChars="200"/>
        <w:jc w:val="both"/>
        <w:rPr>
          <w:sz w:val="24"/>
          <w:szCs w:val="24"/>
          <w:lang w:eastAsia="zh-CN"/>
        </w:rPr>
      </w:pPr>
      <w:r>
        <w:rPr>
          <w:rFonts w:hint="eastAsia"/>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09642892">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14:paraId="7017EA79">
      <w:pPr>
        <w:kinsoku/>
        <w:wordWrap w:val="0"/>
        <w:spacing w:line="360" w:lineRule="auto"/>
        <w:ind w:firstLine="480" w:firstLineChars="200"/>
        <w:jc w:val="both"/>
        <w:rPr>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C05FB17">
      <w:pPr>
        <w:pStyle w:val="6"/>
        <w:kinsoku/>
        <w:wordWrap w:val="0"/>
        <w:spacing w:line="360" w:lineRule="auto"/>
        <w:ind w:firstLine="480" w:firstLineChars="200"/>
        <w:jc w:val="both"/>
        <w:rPr>
          <w:sz w:val="24"/>
          <w:szCs w:val="24"/>
          <w:lang w:eastAsia="zh-CN"/>
        </w:rPr>
      </w:pPr>
      <w:r>
        <w:rPr>
          <w:rFonts w:hint="eastAsia"/>
          <w:sz w:val="24"/>
          <w:szCs w:val="24"/>
          <w:lang w:eastAsia="zh-CN"/>
        </w:rPr>
        <w:t>6.8 已提交响应文件的供应商，在提交最后报价之前，可以根据磋商情况退出磋商。</w:t>
      </w:r>
    </w:p>
    <w:p w14:paraId="1EC79583">
      <w:pPr>
        <w:pStyle w:val="6"/>
        <w:kinsoku/>
        <w:wordWrap w:val="0"/>
        <w:spacing w:line="360" w:lineRule="auto"/>
        <w:ind w:firstLine="480" w:firstLineChars="200"/>
        <w:jc w:val="both"/>
        <w:rPr>
          <w:sz w:val="24"/>
          <w:szCs w:val="24"/>
          <w:lang w:eastAsia="zh-CN"/>
        </w:rPr>
      </w:pPr>
      <w:r>
        <w:rPr>
          <w:rFonts w:hint="eastAsia"/>
          <w:sz w:val="24"/>
          <w:szCs w:val="24"/>
          <w:lang w:eastAsia="zh-CN"/>
        </w:rPr>
        <w:t>7.最后报价的算术修正及政策调整</w:t>
      </w:r>
    </w:p>
    <w:p w14:paraId="0DE84961">
      <w:pPr>
        <w:pStyle w:val="6"/>
        <w:kinsoku/>
        <w:wordWrap w:val="0"/>
        <w:spacing w:line="360" w:lineRule="auto"/>
        <w:ind w:firstLine="480" w:firstLineChars="200"/>
        <w:jc w:val="both"/>
        <w:rPr>
          <w:sz w:val="24"/>
          <w:szCs w:val="24"/>
          <w:lang w:eastAsia="zh-CN"/>
        </w:rPr>
      </w:pPr>
      <w:r>
        <w:rPr>
          <w:rFonts w:hint="eastAsia"/>
          <w:sz w:val="24"/>
          <w:szCs w:val="24"/>
          <w:lang w:eastAsia="zh-CN"/>
        </w:rPr>
        <w:t>最后报价须包含竞争性磋商文件全部内容，最后报价出现大写金额和小写金额不一致的，以大写金额为准。</w:t>
      </w:r>
    </w:p>
    <w:p w14:paraId="521544B1">
      <w:pPr>
        <w:pStyle w:val="6"/>
        <w:kinsoku/>
        <w:wordWrap w:val="0"/>
        <w:spacing w:line="360" w:lineRule="auto"/>
        <w:ind w:firstLine="480" w:firstLineChars="200"/>
        <w:jc w:val="both"/>
        <w:rPr>
          <w:sz w:val="24"/>
          <w:szCs w:val="24"/>
          <w:lang w:eastAsia="zh-CN"/>
        </w:rPr>
      </w:pPr>
      <w:r>
        <w:rPr>
          <w:rFonts w:hint="eastAsia"/>
          <w:sz w:val="24"/>
          <w:szCs w:val="24"/>
          <w:lang w:eastAsia="zh-CN"/>
        </w:rPr>
        <w:t>8.评审方法和评审标准</w:t>
      </w:r>
    </w:p>
    <w:p w14:paraId="153DBBF2">
      <w:pPr>
        <w:pStyle w:val="6"/>
        <w:kinsoku/>
        <w:wordWrap w:val="0"/>
        <w:spacing w:line="360" w:lineRule="auto"/>
        <w:ind w:firstLine="480" w:firstLineChars="200"/>
        <w:jc w:val="both"/>
        <w:rPr>
          <w:sz w:val="24"/>
          <w:szCs w:val="24"/>
          <w:lang w:eastAsia="zh-CN"/>
        </w:rPr>
      </w:pPr>
      <w:r>
        <w:rPr>
          <w:rFonts w:hint="eastAsia"/>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14:paraId="2DFFDE7B">
      <w:pPr>
        <w:pStyle w:val="6"/>
        <w:kinsoku/>
        <w:wordWrap w:val="0"/>
        <w:spacing w:line="360" w:lineRule="auto"/>
        <w:ind w:firstLine="480" w:firstLineChars="200"/>
        <w:jc w:val="both"/>
        <w:rPr>
          <w:sz w:val="24"/>
          <w:szCs w:val="24"/>
          <w:lang w:eastAsia="zh-CN"/>
        </w:rPr>
      </w:pPr>
      <w:r>
        <w:rPr>
          <w:rFonts w:hint="eastAsia"/>
          <w:sz w:val="24"/>
          <w:szCs w:val="24"/>
          <w:lang w:eastAsia="zh-CN"/>
        </w:rPr>
        <w:t>8.2 竞争性磋商文件中没有规定的评审标准不得作为评审依据。</w:t>
      </w:r>
    </w:p>
    <w:p w14:paraId="24B90C9D">
      <w:pPr>
        <w:pStyle w:val="6"/>
        <w:kinsoku/>
        <w:wordWrap w:val="0"/>
        <w:spacing w:line="360" w:lineRule="auto"/>
        <w:ind w:firstLine="480" w:firstLineChars="200"/>
        <w:jc w:val="both"/>
        <w:rPr>
          <w:sz w:val="24"/>
          <w:szCs w:val="24"/>
          <w:lang w:eastAsia="zh-CN"/>
        </w:rPr>
      </w:pPr>
      <w:r>
        <w:rPr>
          <w:rFonts w:hint="eastAsia"/>
          <w:sz w:val="24"/>
          <w:szCs w:val="24"/>
          <w:lang w:eastAsia="zh-CN"/>
        </w:rPr>
        <w:t>8.3 非政府强制采购的节能产品或环境标志产品，依据品目清单和认证证书实施政府优先采购。优先采购的具体规定（如涉及）。</w:t>
      </w:r>
    </w:p>
    <w:p w14:paraId="49225FD5">
      <w:pPr>
        <w:pStyle w:val="6"/>
        <w:kinsoku/>
        <w:wordWrap w:val="0"/>
        <w:spacing w:line="360" w:lineRule="auto"/>
        <w:ind w:firstLine="480" w:firstLineChars="200"/>
        <w:jc w:val="both"/>
        <w:rPr>
          <w:sz w:val="24"/>
          <w:szCs w:val="24"/>
          <w:lang w:eastAsia="zh-CN"/>
        </w:rPr>
      </w:pPr>
      <w:r>
        <w:rPr>
          <w:rFonts w:hint="eastAsia"/>
          <w:sz w:val="24"/>
          <w:szCs w:val="24"/>
          <w:lang w:eastAsia="zh-CN"/>
        </w:rPr>
        <w:t>8.4 关于无线局域网认证产品政府采购清单中的产品，优先采购的具体规定（如涉及）</w:t>
      </w:r>
      <w:r>
        <w:rPr>
          <w:spacing w:val="-25"/>
          <w:sz w:val="24"/>
          <w:szCs w:val="24"/>
          <w:lang w:eastAsia="zh-CN"/>
        </w:rPr>
        <w:t>。</w:t>
      </w:r>
    </w:p>
    <w:p w14:paraId="0900C202">
      <w:pPr>
        <w:pStyle w:val="6"/>
        <w:kinsoku/>
        <w:wordWrap w:val="0"/>
        <w:spacing w:line="360" w:lineRule="auto"/>
        <w:ind w:firstLine="480" w:firstLineChars="200"/>
        <w:jc w:val="both"/>
        <w:rPr>
          <w:sz w:val="24"/>
          <w:szCs w:val="24"/>
          <w:lang w:eastAsia="zh-CN"/>
        </w:rPr>
      </w:pPr>
      <w:r>
        <w:rPr>
          <w:rFonts w:hint="eastAsia"/>
          <w:sz w:val="24"/>
          <w:szCs w:val="24"/>
          <w:lang w:eastAsia="zh-CN"/>
        </w:rPr>
        <w:t>9.确定成交候选人名单</w:t>
      </w:r>
    </w:p>
    <w:p w14:paraId="22BCB0BA">
      <w:pPr>
        <w:pStyle w:val="6"/>
        <w:kinsoku/>
        <w:wordWrap w:val="0"/>
        <w:spacing w:line="360" w:lineRule="auto"/>
        <w:ind w:firstLine="480" w:firstLineChars="200"/>
        <w:jc w:val="both"/>
        <w:rPr>
          <w:sz w:val="24"/>
          <w:szCs w:val="24"/>
          <w:lang w:eastAsia="zh-CN"/>
        </w:rPr>
      </w:pPr>
      <w:r>
        <w:rPr>
          <w:rFonts w:hint="eastAsia"/>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14D84A10">
      <w:pPr>
        <w:pStyle w:val="6"/>
        <w:kinsoku/>
        <w:wordWrap w:val="0"/>
        <w:spacing w:line="360" w:lineRule="auto"/>
        <w:ind w:firstLine="482" w:firstLineChars="200"/>
        <w:jc w:val="both"/>
        <w:rPr>
          <w:b/>
          <w:bCs/>
          <w:sz w:val="24"/>
          <w:szCs w:val="24"/>
          <w:lang w:eastAsia="zh-CN"/>
        </w:rPr>
      </w:pPr>
      <w:r>
        <w:rPr>
          <w:rFonts w:hint="eastAsia"/>
          <w:b/>
          <w:bCs/>
          <w:sz w:val="24"/>
          <w:szCs w:val="24"/>
          <w:lang w:eastAsia="zh-CN"/>
        </w:rPr>
        <w:t>9.2 磋商小组要对评分汇总情况进行复核，特别是对排名第一的、报价最低的、响应文件被认定为无效的情形进行重点复核。</w:t>
      </w:r>
    </w:p>
    <w:p w14:paraId="4B9B1E6B">
      <w:pPr>
        <w:pStyle w:val="6"/>
        <w:kinsoku/>
        <w:wordWrap w:val="0"/>
        <w:spacing w:line="360" w:lineRule="auto"/>
        <w:ind w:firstLine="480" w:firstLineChars="200"/>
        <w:jc w:val="both"/>
        <w:rPr>
          <w:sz w:val="24"/>
          <w:szCs w:val="24"/>
          <w:lang w:eastAsia="zh-CN"/>
        </w:rPr>
      </w:pPr>
      <w:r>
        <w:rPr>
          <w:rFonts w:hint="eastAsia"/>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0886B593">
      <w:pPr>
        <w:pStyle w:val="6"/>
        <w:kinsoku/>
        <w:wordWrap w:val="0"/>
        <w:spacing w:line="360" w:lineRule="auto"/>
        <w:ind w:firstLine="480" w:firstLineChars="200"/>
        <w:jc w:val="both"/>
        <w:rPr>
          <w:sz w:val="24"/>
          <w:szCs w:val="24"/>
          <w:lang w:eastAsia="zh-CN"/>
        </w:rPr>
      </w:pPr>
      <w:r>
        <w:rPr>
          <w:rFonts w:hint="eastAsia"/>
          <w:sz w:val="24"/>
          <w:szCs w:val="24"/>
          <w:lang w:eastAsia="zh-CN"/>
        </w:rPr>
        <w:t>10.报告违法行为</w:t>
      </w:r>
    </w:p>
    <w:p w14:paraId="20912283">
      <w:pPr>
        <w:pStyle w:val="6"/>
        <w:kinsoku/>
        <w:wordWrap w:val="0"/>
        <w:spacing w:line="360" w:lineRule="auto"/>
        <w:ind w:firstLine="480" w:firstLineChars="200"/>
        <w:jc w:val="both"/>
        <w:rPr>
          <w:lang w:eastAsia="zh-CN"/>
        </w:rPr>
      </w:pPr>
      <w:r>
        <w:rPr>
          <w:rFonts w:hint="eastAsia"/>
          <w:sz w:val="24"/>
          <w:szCs w:val="24"/>
          <w:lang w:eastAsia="zh-CN"/>
        </w:rPr>
        <w:t>10.1 磋商小组在评审过程中发现供应商有行贿、提供虚假材料或者串通等违法行为时，有向采购人、采购代理机构或者有关部门报告的职责。</w:t>
      </w:r>
      <w:bookmarkStart w:id="30" w:name="_Toc20187"/>
    </w:p>
    <w:p w14:paraId="75DF6689">
      <w:pPr>
        <w:pStyle w:val="6"/>
        <w:kinsoku/>
        <w:wordWrap w:val="0"/>
        <w:spacing w:before="78" w:line="221" w:lineRule="auto"/>
        <w:jc w:val="center"/>
        <w:outlineLvl w:val="1"/>
        <w:rPr>
          <w:spacing w:val="-2"/>
          <w:sz w:val="24"/>
          <w:szCs w:val="24"/>
          <w14:textOutline w14:w="1536" w14:cap="flat" w14:cmpd="sng" w14:algn="ctr">
            <w14:solidFill>
              <w14:srgbClr w14:val="000000"/>
            </w14:solidFill>
            <w14:prstDash w14:val="solid"/>
            <w14:miter w14:val="0"/>
          </w14:textOutline>
        </w:rPr>
      </w:pPr>
      <w:r>
        <w:rPr>
          <w:spacing w:val="-2"/>
          <w:sz w:val="24"/>
          <w:szCs w:val="24"/>
          <w14:textOutline w14:w="1536" w14:cap="flat" w14:cmpd="sng" w14:algn="ctr">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3589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tcPr>
          <w:p w14:paraId="09352D76">
            <w:pPr>
              <w:kinsoku/>
              <w:wordWrap w:val="0"/>
              <w:spacing w:before="40" w:line="208" w:lineRule="auto"/>
              <w:ind w:left="19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595" w:type="dxa"/>
          </w:tcPr>
          <w:p w14:paraId="1491C0D2">
            <w:pPr>
              <w:kinsoku/>
              <w:wordWrap w:val="0"/>
              <w:spacing w:before="40" w:line="208" w:lineRule="auto"/>
              <w:ind w:left="26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评分因素</w:t>
            </w:r>
          </w:p>
        </w:tc>
        <w:tc>
          <w:tcPr>
            <w:tcW w:w="883" w:type="dxa"/>
          </w:tcPr>
          <w:p w14:paraId="6A60C907">
            <w:pPr>
              <w:kinsoku/>
              <w:wordWrap w:val="0"/>
              <w:spacing w:before="40" w:line="208" w:lineRule="auto"/>
              <w:ind w:firstLine="232" w:firstLineChars="1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分值</w:t>
            </w:r>
          </w:p>
        </w:tc>
        <w:tc>
          <w:tcPr>
            <w:tcW w:w="1972" w:type="dxa"/>
          </w:tcPr>
          <w:p w14:paraId="758645A3">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评分标准</w:t>
            </w:r>
          </w:p>
        </w:tc>
        <w:tc>
          <w:tcPr>
            <w:tcW w:w="4461" w:type="dxa"/>
          </w:tcPr>
          <w:p w14:paraId="15EFD573">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说明</w:t>
            </w:r>
          </w:p>
        </w:tc>
      </w:tr>
      <w:tr w14:paraId="6A99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5F4957B4">
            <w:pPr>
              <w:pStyle w:val="29"/>
              <w:kinsoku/>
              <w:wordWrap w:val="0"/>
              <w:jc w:val="center"/>
              <w:rPr>
                <w:rFonts w:asciiTheme="minorEastAsia" w:hAnsiTheme="minorEastAsia" w:eastAsiaTheme="minorEastAsia" w:cstheme="minorEastAsia"/>
                <w:sz w:val="24"/>
                <w:szCs w:val="24"/>
                <w:lang w:eastAsia="zh-CN"/>
              </w:rPr>
            </w:pPr>
          </w:p>
          <w:p w14:paraId="1E92261D">
            <w:pPr>
              <w:pStyle w:val="29"/>
              <w:kinsoku/>
              <w:wordWrap w:val="0"/>
              <w:ind w:firstLine="240"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595" w:type="dxa"/>
            <w:vAlign w:val="center"/>
          </w:tcPr>
          <w:p w14:paraId="5446DC2C">
            <w:pPr>
              <w:pStyle w:val="29"/>
              <w:kinsoku/>
              <w:wordWrap w:val="0"/>
              <w:spacing w:line="295" w:lineRule="auto"/>
              <w:jc w:val="center"/>
              <w:rPr>
                <w:rFonts w:asciiTheme="minorEastAsia" w:hAnsiTheme="minorEastAsia" w:eastAsiaTheme="minorEastAsia" w:cstheme="minorEastAsia"/>
                <w:sz w:val="24"/>
                <w:szCs w:val="24"/>
              </w:rPr>
            </w:pPr>
          </w:p>
          <w:p w14:paraId="1B221277">
            <w:pPr>
              <w:kinsoku/>
              <w:wordWrap w:val="0"/>
              <w:spacing w:before="78" w:line="219"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883" w:type="dxa"/>
            <w:vAlign w:val="center"/>
          </w:tcPr>
          <w:p w14:paraId="177E529F">
            <w:pPr>
              <w:pStyle w:val="29"/>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30分</w:t>
            </w:r>
          </w:p>
        </w:tc>
        <w:tc>
          <w:tcPr>
            <w:tcW w:w="1972" w:type="dxa"/>
            <w:vAlign w:val="center"/>
          </w:tcPr>
          <w:p w14:paraId="49E221B0">
            <w:pPr>
              <w:kinsoku/>
              <w:wordWrap w:val="0"/>
              <w:spacing w:before="191" w:line="235" w:lineRule="auto"/>
              <w:ind w:left="113" w:right="10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满足</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pacing w:val="10"/>
                <w:sz w:val="24"/>
                <w:szCs w:val="24"/>
                <w:lang w:eastAsia="zh-CN"/>
              </w:rPr>
              <w:t>文件要求且磋商价格最低</w:t>
            </w:r>
            <w:r>
              <w:rPr>
                <w:rFonts w:hint="eastAsia" w:asciiTheme="minorEastAsia" w:hAnsiTheme="minorEastAsia" w:eastAsiaTheme="minorEastAsia" w:cstheme="minorEastAsia"/>
                <w:spacing w:val="-13"/>
                <w:sz w:val="24"/>
                <w:szCs w:val="24"/>
                <w:lang w:eastAsia="zh-CN"/>
              </w:rPr>
              <w:t>的磋商报价为评标基准价，其价格分</w:t>
            </w:r>
            <w:r>
              <w:rPr>
                <w:rFonts w:hint="eastAsia" w:asciiTheme="minorEastAsia" w:hAnsiTheme="minorEastAsia" w:eastAsiaTheme="minorEastAsia" w:cstheme="minorEastAsia"/>
                <w:spacing w:val="-6"/>
                <w:sz w:val="24"/>
                <w:szCs w:val="24"/>
                <w:lang w:eastAsia="zh-CN"/>
              </w:rPr>
              <w:t>为满分。其他</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6"/>
                <w:sz w:val="24"/>
                <w:szCs w:val="24"/>
                <w:lang w:eastAsia="zh-CN"/>
              </w:rPr>
              <w:t>的价格分统一按</w:t>
            </w:r>
            <w:r>
              <w:rPr>
                <w:rFonts w:hint="eastAsia" w:asciiTheme="minorEastAsia" w:hAnsiTheme="minorEastAsia" w:eastAsiaTheme="minorEastAsia" w:cstheme="minorEastAsia"/>
                <w:spacing w:val="-8"/>
                <w:sz w:val="24"/>
                <w:szCs w:val="24"/>
                <w:lang w:eastAsia="zh-CN"/>
              </w:rPr>
              <w:t>照下列公式计算：</w:t>
            </w:r>
          </w:p>
          <w:p w14:paraId="5E9F4BE6">
            <w:pPr>
              <w:pStyle w:val="29"/>
              <w:kinsoku/>
              <w:wordWrap w:val="0"/>
              <w:spacing w:before="26" w:line="228" w:lineRule="auto"/>
              <w:ind w:left="111" w:right="103" w:firstLine="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磋商报价得分</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7"/>
                <w:sz w:val="24"/>
                <w:szCs w:val="24"/>
                <w:lang w:eastAsia="zh-CN"/>
              </w:rPr>
              <w:t>评标基准价/磋商</w:t>
            </w:r>
            <w:r>
              <w:rPr>
                <w:rFonts w:hint="eastAsia" w:asciiTheme="minorEastAsia" w:hAnsiTheme="minorEastAsia" w:eastAsiaTheme="minorEastAsia" w:cstheme="minorEastAsia"/>
                <w:spacing w:val="-12"/>
                <w:sz w:val="24"/>
                <w:szCs w:val="24"/>
                <w:lang w:eastAsia="zh-CN"/>
              </w:rPr>
              <w:t>报价）×30。</w:t>
            </w:r>
          </w:p>
        </w:tc>
        <w:tc>
          <w:tcPr>
            <w:tcW w:w="4461" w:type="dxa"/>
            <w:vAlign w:val="center"/>
          </w:tcPr>
          <w:p w14:paraId="15504009">
            <w:pPr>
              <w:kinsoku/>
              <w:wordWrap w:val="0"/>
              <w:spacing w:before="191" w:line="235" w:lineRule="auto"/>
              <w:ind w:left="113" w:right="10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3"/>
                <w:sz w:val="24"/>
                <w:szCs w:val="24"/>
                <w:lang w:eastAsia="zh-CN"/>
              </w:rPr>
              <w:t>文件中提交了《</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13"/>
                <w:sz w:val="24"/>
                <w:szCs w:val="24"/>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13"/>
                <w:sz w:val="24"/>
                <w:szCs w:val="24"/>
                <w:lang w:eastAsia="zh-CN"/>
              </w:rPr>
              <w:t>，其磋商报价扣除</w:t>
            </w:r>
            <w:r>
              <w:rPr>
                <w:rFonts w:hint="eastAsia" w:asciiTheme="minorEastAsia" w:hAnsiTheme="minorEastAsia" w:eastAsiaTheme="minorEastAsia" w:cstheme="minorEastAsia"/>
                <w:color w:val="auto"/>
                <w:spacing w:val="-13"/>
                <w:sz w:val="24"/>
                <w:szCs w:val="24"/>
                <w:u w:val="single"/>
                <w:lang w:eastAsia="zh-CN"/>
              </w:rPr>
              <w:t xml:space="preserve"> 10 </w:t>
            </w:r>
            <w:r>
              <w:rPr>
                <w:rFonts w:hint="eastAsia" w:asciiTheme="minorEastAsia" w:hAnsiTheme="minorEastAsia" w:eastAsiaTheme="minorEastAsia" w:cstheme="minorEastAsia"/>
                <w:spacing w:val="-13"/>
                <w:sz w:val="24"/>
                <w:szCs w:val="24"/>
                <w:lang w:eastAsia="zh-CN"/>
              </w:rPr>
              <w:t>%后参与评审。对于同时属于小微企业、监狱企业或残疾人福利性单位的，不重复进行磋商报价扣除。（专门面向中小企业的项目除外）</w:t>
            </w:r>
          </w:p>
        </w:tc>
      </w:tr>
      <w:tr w14:paraId="5AEA0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4C71D10">
            <w:pPr>
              <w:pStyle w:val="29"/>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w:t>
            </w:r>
          </w:p>
        </w:tc>
        <w:tc>
          <w:tcPr>
            <w:tcW w:w="1595" w:type="dxa"/>
            <w:vMerge w:val="restart"/>
            <w:vAlign w:val="center"/>
          </w:tcPr>
          <w:p w14:paraId="61F2DEB0">
            <w:pPr>
              <w:kinsoku/>
              <w:wordWrap w:val="0"/>
              <w:spacing w:before="78" w:line="219" w:lineRule="auto"/>
              <w:ind w:firstLine="214" w:firstLineChars="10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技术标评分标准</w:t>
            </w:r>
          </w:p>
        </w:tc>
        <w:tc>
          <w:tcPr>
            <w:tcW w:w="883" w:type="dxa"/>
            <w:vAlign w:val="center"/>
          </w:tcPr>
          <w:p w14:paraId="5453FC25">
            <w:pPr>
              <w:pStyle w:val="29"/>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8分</w:t>
            </w:r>
          </w:p>
        </w:tc>
        <w:tc>
          <w:tcPr>
            <w:tcW w:w="1972" w:type="dxa"/>
            <w:vAlign w:val="center"/>
          </w:tcPr>
          <w:p w14:paraId="5B24DC8F">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施工方案和技术措施</w:t>
            </w:r>
          </w:p>
        </w:tc>
        <w:tc>
          <w:tcPr>
            <w:tcW w:w="4461" w:type="dxa"/>
            <w:vAlign w:val="center"/>
          </w:tcPr>
          <w:p w14:paraId="54AF73D5">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一档：</w:t>
            </w:r>
            <w:r>
              <w:rPr>
                <w:rFonts w:hint="eastAsia" w:asciiTheme="minorEastAsia" w:hAnsiTheme="minorEastAsia" w:eastAsiaTheme="minorEastAsia" w:cstheme="minorEastAsia"/>
                <w:sz w:val="24"/>
                <w:szCs w:val="24"/>
                <w:lang w:val="zh-CN"/>
              </w:rPr>
              <w:t>施工方案和技术措施</w:t>
            </w:r>
            <w:r>
              <w:rPr>
                <w:rFonts w:hint="eastAsia" w:asciiTheme="minorEastAsia" w:hAnsiTheme="minorEastAsia" w:eastAsiaTheme="minorEastAsia" w:cstheme="minorEastAsia"/>
                <w:sz w:val="24"/>
                <w:szCs w:val="24"/>
              </w:rPr>
              <w:t>内容合理、针对性强，得8分；</w:t>
            </w:r>
          </w:p>
          <w:p w14:paraId="6865A723">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二档：</w:t>
            </w:r>
            <w:r>
              <w:rPr>
                <w:rFonts w:hint="eastAsia" w:asciiTheme="minorEastAsia" w:hAnsiTheme="minorEastAsia" w:eastAsiaTheme="minorEastAsia" w:cstheme="minorEastAsia"/>
                <w:sz w:val="24"/>
                <w:szCs w:val="24"/>
                <w:lang w:val="zh-CN"/>
              </w:rPr>
              <w:t>施工方案和技术措施</w:t>
            </w:r>
            <w:r>
              <w:rPr>
                <w:rFonts w:hint="eastAsia" w:asciiTheme="minorEastAsia" w:hAnsiTheme="minorEastAsia" w:eastAsiaTheme="minorEastAsia" w:cstheme="minorEastAsia"/>
                <w:sz w:val="24"/>
                <w:szCs w:val="24"/>
              </w:rPr>
              <w:t>内容较合理、但针对性不强，较完整得5分；</w:t>
            </w:r>
          </w:p>
          <w:p w14:paraId="4FC91996">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三档：</w:t>
            </w:r>
            <w:r>
              <w:rPr>
                <w:rFonts w:hint="eastAsia" w:asciiTheme="minorEastAsia" w:hAnsiTheme="minorEastAsia" w:eastAsiaTheme="minorEastAsia" w:cstheme="minorEastAsia"/>
                <w:sz w:val="24"/>
                <w:szCs w:val="24"/>
                <w:lang w:val="zh-CN"/>
              </w:rPr>
              <w:t>施工方案和技术措施</w:t>
            </w:r>
            <w:r>
              <w:rPr>
                <w:rFonts w:hint="eastAsia" w:asciiTheme="minorEastAsia" w:hAnsiTheme="minorEastAsia" w:eastAsiaTheme="minorEastAsia" w:cstheme="minorEastAsia"/>
                <w:sz w:val="24"/>
                <w:szCs w:val="24"/>
              </w:rPr>
              <w:t>内容欠合理、针对性不强，不完整得3分。</w:t>
            </w:r>
          </w:p>
          <w:p w14:paraId="71900148">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未提供或提供的内容完全与本项目无关的，得0分</w:t>
            </w:r>
          </w:p>
        </w:tc>
      </w:tr>
      <w:tr w14:paraId="0662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FBFAB41">
            <w:pPr>
              <w:pStyle w:val="29"/>
              <w:kinsoku/>
              <w:wordWrap w:val="0"/>
              <w:jc w:val="center"/>
              <w:rPr>
                <w:rFonts w:asciiTheme="minorEastAsia" w:hAnsiTheme="minorEastAsia" w:eastAsiaTheme="minorEastAsia" w:cstheme="minorEastAsia"/>
                <w:spacing w:val="-13"/>
                <w:sz w:val="24"/>
                <w:szCs w:val="24"/>
                <w:lang w:eastAsia="zh-CN"/>
              </w:rPr>
            </w:pPr>
          </w:p>
        </w:tc>
        <w:tc>
          <w:tcPr>
            <w:tcW w:w="1595" w:type="dxa"/>
            <w:vMerge w:val="continue"/>
            <w:vAlign w:val="center"/>
          </w:tcPr>
          <w:p w14:paraId="5784E528">
            <w:pPr>
              <w:kinsoku/>
              <w:wordWrap w:val="0"/>
              <w:spacing w:before="78" w:line="219" w:lineRule="auto"/>
              <w:ind w:firstLine="214" w:firstLineChars="100"/>
              <w:jc w:val="both"/>
              <w:rPr>
                <w:rFonts w:asciiTheme="minorEastAsia" w:hAnsiTheme="minorEastAsia" w:eastAsiaTheme="minorEastAsia" w:cstheme="minorEastAsia"/>
                <w:spacing w:val="-13"/>
                <w:sz w:val="24"/>
                <w:szCs w:val="24"/>
                <w:lang w:eastAsia="zh-CN"/>
              </w:rPr>
            </w:pPr>
          </w:p>
        </w:tc>
        <w:tc>
          <w:tcPr>
            <w:tcW w:w="883" w:type="dxa"/>
            <w:vAlign w:val="center"/>
          </w:tcPr>
          <w:p w14:paraId="71C0776B">
            <w:pPr>
              <w:pStyle w:val="29"/>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8分</w:t>
            </w:r>
          </w:p>
        </w:tc>
        <w:tc>
          <w:tcPr>
            <w:tcW w:w="1972" w:type="dxa"/>
            <w:vAlign w:val="center"/>
          </w:tcPr>
          <w:p w14:paraId="7F2BC573">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质量管理体系与措施</w:t>
            </w:r>
          </w:p>
          <w:p w14:paraId="5345970B">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lang w:eastAsia="en-US"/>
              </w:rPr>
            </w:pPr>
          </w:p>
        </w:tc>
        <w:tc>
          <w:tcPr>
            <w:tcW w:w="4461" w:type="dxa"/>
            <w:vAlign w:val="center"/>
          </w:tcPr>
          <w:p w14:paraId="4312417A">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一档：质量体系与措施合理、针对性强，完整得8分；</w:t>
            </w:r>
          </w:p>
          <w:p w14:paraId="558F8294">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二档：质量体系与措施较合理、但针对性不强，较完整得5分；</w:t>
            </w:r>
          </w:p>
          <w:p w14:paraId="29FB77FC">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三档：质量体系与措施欠合理、针对性不强，不完整得3分。</w:t>
            </w:r>
          </w:p>
          <w:p w14:paraId="3BB4BE7E">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未提供或提供的内容完全与本项目无关的，得0分 </w:t>
            </w:r>
          </w:p>
        </w:tc>
      </w:tr>
      <w:tr w14:paraId="7AAB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03EDA7C9">
            <w:pPr>
              <w:pStyle w:val="29"/>
              <w:kinsoku/>
              <w:wordWrap w:val="0"/>
              <w:jc w:val="center"/>
              <w:rPr>
                <w:rFonts w:asciiTheme="minorEastAsia" w:hAnsiTheme="minorEastAsia" w:eastAsiaTheme="minorEastAsia" w:cstheme="minorEastAsia"/>
                <w:spacing w:val="-13"/>
                <w:sz w:val="24"/>
                <w:szCs w:val="24"/>
                <w:lang w:eastAsia="zh-CN"/>
              </w:rPr>
            </w:pPr>
          </w:p>
        </w:tc>
        <w:tc>
          <w:tcPr>
            <w:tcW w:w="1595" w:type="dxa"/>
            <w:vMerge w:val="continue"/>
            <w:vAlign w:val="center"/>
          </w:tcPr>
          <w:p w14:paraId="1BC22D7F">
            <w:pPr>
              <w:kinsoku/>
              <w:wordWrap w:val="0"/>
              <w:spacing w:before="78" w:line="219" w:lineRule="auto"/>
              <w:ind w:firstLine="214" w:firstLineChars="100"/>
              <w:jc w:val="both"/>
              <w:rPr>
                <w:rFonts w:asciiTheme="minorEastAsia" w:hAnsiTheme="minorEastAsia" w:eastAsiaTheme="minorEastAsia" w:cstheme="minorEastAsia"/>
                <w:spacing w:val="-13"/>
                <w:sz w:val="24"/>
                <w:szCs w:val="24"/>
                <w:lang w:eastAsia="zh-CN"/>
              </w:rPr>
            </w:pPr>
          </w:p>
        </w:tc>
        <w:tc>
          <w:tcPr>
            <w:tcW w:w="883" w:type="dxa"/>
            <w:vAlign w:val="center"/>
          </w:tcPr>
          <w:p w14:paraId="230E2E5A">
            <w:pPr>
              <w:pStyle w:val="29"/>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8分</w:t>
            </w:r>
          </w:p>
        </w:tc>
        <w:tc>
          <w:tcPr>
            <w:tcW w:w="1972" w:type="dxa"/>
            <w:vAlign w:val="center"/>
          </w:tcPr>
          <w:p w14:paraId="3536BE9F">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安全管理体系与措施</w:t>
            </w:r>
          </w:p>
          <w:p w14:paraId="12A47E55">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lang w:eastAsia="en-US"/>
              </w:rPr>
            </w:pPr>
          </w:p>
        </w:tc>
        <w:tc>
          <w:tcPr>
            <w:tcW w:w="4461" w:type="dxa"/>
            <w:vAlign w:val="center"/>
          </w:tcPr>
          <w:p w14:paraId="492711C9">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一档：安全体系与措施合理、针对性强，完整得8分；</w:t>
            </w:r>
          </w:p>
          <w:p w14:paraId="2202001B">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二档：安全体系与措施较合理、但针对性不强，较完整得5分；</w:t>
            </w:r>
          </w:p>
          <w:p w14:paraId="7BE707C1">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三档：安全体系与措施欠合理、针对性不强，不完整得3分。</w:t>
            </w:r>
          </w:p>
          <w:p w14:paraId="45FED98E">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未提供或提供的内容完全与本项目无关的，得0分  </w:t>
            </w:r>
          </w:p>
        </w:tc>
      </w:tr>
      <w:tr w14:paraId="68D56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367D8D7C">
            <w:pPr>
              <w:pStyle w:val="29"/>
              <w:kinsoku/>
              <w:wordWrap w:val="0"/>
              <w:jc w:val="center"/>
              <w:rPr>
                <w:rFonts w:asciiTheme="minorEastAsia" w:hAnsiTheme="minorEastAsia" w:eastAsiaTheme="minorEastAsia" w:cstheme="minorEastAsia"/>
                <w:spacing w:val="-13"/>
                <w:sz w:val="24"/>
                <w:szCs w:val="24"/>
                <w:lang w:eastAsia="zh-CN"/>
              </w:rPr>
            </w:pPr>
          </w:p>
        </w:tc>
        <w:tc>
          <w:tcPr>
            <w:tcW w:w="1595" w:type="dxa"/>
            <w:vMerge w:val="continue"/>
            <w:vAlign w:val="center"/>
          </w:tcPr>
          <w:p w14:paraId="7B4B7D8E">
            <w:pPr>
              <w:kinsoku/>
              <w:wordWrap w:val="0"/>
              <w:spacing w:before="78" w:line="219" w:lineRule="auto"/>
              <w:ind w:firstLine="214" w:firstLineChars="100"/>
              <w:jc w:val="both"/>
              <w:rPr>
                <w:rFonts w:asciiTheme="minorEastAsia" w:hAnsiTheme="minorEastAsia" w:eastAsiaTheme="minorEastAsia" w:cstheme="minorEastAsia"/>
                <w:spacing w:val="-13"/>
                <w:sz w:val="24"/>
                <w:szCs w:val="24"/>
                <w:lang w:eastAsia="zh-CN"/>
              </w:rPr>
            </w:pPr>
          </w:p>
        </w:tc>
        <w:tc>
          <w:tcPr>
            <w:tcW w:w="883" w:type="dxa"/>
            <w:vAlign w:val="center"/>
          </w:tcPr>
          <w:p w14:paraId="4C70F802">
            <w:pPr>
              <w:pStyle w:val="29"/>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8分</w:t>
            </w:r>
          </w:p>
        </w:tc>
        <w:tc>
          <w:tcPr>
            <w:tcW w:w="1972" w:type="dxa"/>
            <w:vAlign w:val="center"/>
          </w:tcPr>
          <w:p w14:paraId="0A9D6A17">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工程进度计划与措施</w:t>
            </w:r>
          </w:p>
          <w:p w14:paraId="76E54F5F">
            <w:pPr>
              <w:pStyle w:val="30"/>
              <w:widowControl w:val="0"/>
              <w:kinsoku/>
              <w:adjustRightInd/>
              <w:snapToGrid/>
              <w:spacing w:line="360" w:lineRule="exact"/>
              <w:jc w:val="center"/>
              <w:textAlignment w:val="auto"/>
              <w:rPr>
                <w:rFonts w:asciiTheme="minorEastAsia" w:hAnsiTheme="minorEastAsia" w:eastAsiaTheme="minorEastAsia" w:cstheme="minorEastAsia"/>
                <w:sz w:val="24"/>
                <w:szCs w:val="24"/>
                <w:lang w:eastAsia="en-US"/>
              </w:rPr>
            </w:pPr>
          </w:p>
        </w:tc>
        <w:tc>
          <w:tcPr>
            <w:tcW w:w="4461" w:type="dxa"/>
            <w:vAlign w:val="center"/>
          </w:tcPr>
          <w:p w14:paraId="70FBC2C6">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一档：进度计划与措施合理、针对性强，完整得8分；</w:t>
            </w:r>
          </w:p>
          <w:p w14:paraId="4E3A1B3F">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二档：进度计划与措施较合理、但针对性不强，较完整得5分；</w:t>
            </w:r>
          </w:p>
          <w:p w14:paraId="2617FDB5">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三档：进度计划与措施欠合理、针对性不强，不完整得3分。 </w:t>
            </w:r>
          </w:p>
          <w:p w14:paraId="0FB23DF7">
            <w:pPr>
              <w:pStyle w:val="30"/>
              <w:widowControl w:val="0"/>
              <w:kinsoku/>
              <w:adjustRightInd/>
              <w:snapToGrid/>
              <w:spacing w:line="360" w:lineRule="exact"/>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未提供或提供的内容完全与本项目无关的，得0分 </w:t>
            </w:r>
          </w:p>
        </w:tc>
      </w:tr>
      <w:tr w14:paraId="3EB2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AD89986">
            <w:pPr>
              <w:pStyle w:val="29"/>
              <w:kinsoku/>
              <w:wordWrap w:val="0"/>
              <w:jc w:val="center"/>
              <w:rPr>
                <w:rFonts w:asciiTheme="minorEastAsia" w:hAnsiTheme="minorEastAsia" w:eastAsiaTheme="minorEastAsia" w:cstheme="minorEastAsia"/>
                <w:spacing w:val="-13"/>
                <w:sz w:val="24"/>
                <w:szCs w:val="24"/>
                <w:lang w:eastAsia="zh-CN"/>
              </w:rPr>
            </w:pPr>
          </w:p>
        </w:tc>
        <w:tc>
          <w:tcPr>
            <w:tcW w:w="1595" w:type="dxa"/>
            <w:vMerge w:val="continue"/>
            <w:vAlign w:val="center"/>
          </w:tcPr>
          <w:p w14:paraId="4CB21BBD">
            <w:pPr>
              <w:kinsoku/>
              <w:wordWrap w:val="0"/>
              <w:spacing w:before="78" w:line="219" w:lineRule="auto"/>
              <w:ind w:firstLine="214" w:firstLineChars="100"/>
              <w:jc w:val="both"/>
              <w:rPr>
                <w:rFonts w:asciiTheme="minorEastAsia" w:hAnsiTheme="minorEastAsia" w:eastAsiaTheme="minorEastAsia" w:cstheme="minorEastAsia"/>
                <w:spacing w:val="-13"/>
                <w:sz w:val="24"/>
                <w:szCs w:val="24"/>
                <w:lang w:eastAsia="zh-CN"/>
              </w:rPr>
            </w:pPr>
          </w:p>
        </w:tc>
        <w:tc>
          <w:tcPr>
            <w:tcW w:w="883" w:type="dxa"/>
            <w:vAlign w:val="center"/>
          </w:tcPr>
          <w:p w14:paraId="29E62AEB">
            <w:pPr>
              <w:pStyle w:val="29"/>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8分</w:t>
            </w:r>
          </w:p>
        </w:tc>
        <w:tc>
          <w:tcPr>
            <w:tcW w:w="1972" w:type="dxa"/>
            <w:vAlign w:val="center"/>
          </w:tcPr>
          <w:p w14:paraId="6094A29E">
            <w:pPr>
              <w:pStyle w:val="23"/>
              <w:spacing w:line="240" w:lineRule="atLeast"/>
              <w:jc w:val="center"/>
              <w:rPr>
                <w:rFonts w:asciiTheme="minorEastAsia" w:hAnsiTheme="minorEastAsia" w:eastAsiaTheme="minorEastAsia" w:cstheme="minorEastAsia"/>
                <w:snapToGrid w:val="0"/>
              </w:rPr>
            </w:pPr>
            <w:r>
              <w:rPr>
                <w:rFonts w:hint="eastAsia" w:asciiTheme="minorEastAsia" w:hAnsiTheme="minorEastAsia" w:eastAsiaTheme="minorEastAsia" w:cstheme="minorEastAsia"/>
                <w:color w:val="auto"/>
                <w:lang w:bidi="zh-CN"/>
              </w:rPr>
              <w:t>拟投入资源配备计划（含项目组成员）</w:t>
            </w:r>
          </w:p>
        </w:tc>
        <w:tc>
          <w:tcPr>
            <w:tcW w:w="4461" w:type="dxa"/>
            <w:vAlign w:val="center"/>
          </w:tcPr>
          <w:p w14:paraId="2A55844A">
            <w:pPr>
              <w:pStyle w:val="23"/>
              <w:spacing w:line="240" w:lineRule="atLeast"/>
              <w:rPr>
                <w:rFonts w:asciiTheme="minorEastAsia" w:hAnsiTheme="minorEastAsia" w:eastAsiaTheme="minorEastAsia" w:cstheme="minorEastAsia"/>
                <w:color w:val="auto"/>
                <w:lang w:bidi="zh-CN"/>
              </w:rPr>
            </w:pPr>
            <w:r>
              <w:rPr>
                <w:rFonts w:hint="eastAsia" w:asciiTheme="minorEastAsia" w:hAnsiTheme="minorEastAsia" w:eastAsiaTheme="minorEastAsia" w:cstheme="minorEastAsia"/>
                <w:color w:val="auto"/>
                <w:lang w:bidi="zh-CN"/>
              </w:rPr>
              <w:t>一档：资源计划和成员配备合理、符合项目实际，完整8分；</w:t>
            </w:r>
          </w:p>
          <w:p w14:paraId="1C24145C">
            <w:pPr>
              <w:pStyle w:val="23"/>
              <w:spacing w:line="240" w:lineRule="atLeast"/>
              <w:rPr>
                <w:rFonts w:asciiTheme="minorEastAsia" w:hAnsiTheme="minorEastAsia" w:eastAsiaTheme="minorEastAsia" w:cstheme="minorEastAsia"/>
                <w:color w:val="auto"/>
                <w:lang w:bidi="zh-CN"/>
              </w:rPr>
            </w:pPr>
            <w:r>
              <w:rPr>
                <w:rFonts w:hint="eastAsia" w:asciiTheme="minorEastAsia" w:hAnsiTheme="minorEastAsia" w:eastAsiaTheme="minorEastAsia" w:cstheme="minorEastAsia"/>
                <w:color w:val="auto"/>
                <w:lang w:bidi="zh-CN"/>
              </w:rPr>
              <w:t>二档：资源计划和成员配备较合理，较符合项目实际，较完整5分；</w:t>
            </w:r>
          </w:p>
          <w:p w14:paraId="64CB365E">
            <w:pPr>
              <w:pStyle w:val="23"/>
              <w:spacing w:line="240" w:lineRule="atLeast"/>
              <w:rPr>
                <w:rFonts w:asciiTheme="minorEastAsia" w:hAnsiTheme="minorEastAsia" w:eastAsiaTheme="minorEastAsia" w:cstheme="minorEastAsia"/>
                <w:color w:val="auto"/>
                <w:lang w:bidi="zh-CN"/>
              </w:rPr>
            </w:pPr>
            <w:r>
              <w:rPr>
                <w:rFonts w:hint="eastAsia" w:asciiTheme="minorEastAsia" w:hAnsiTheme="minorEastAsia" w:eastAsiaTheme="minorEastAsia" w:cstheme="minorEastAsia"/>
                <w:color w:val="auto"/>
                <w:lang w:bidi="zh-CN"/>
              </w:rPr>
              <w:t xml:space="preserve">三档：资源计划和成员配备欠合理，基本符合项目实际，不完整3分。 </w:t>
            </w:r>
          </w:p>
          <w:p w14:paraId="66D20749">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eastAsia="zh-CN" w:bidi="zh-CN"/>
              </w:rPr>
              <w:t>未提供或提供的内容完全与本项目无关的，得0分。</w:t>
            </w:r>
          </w:p>
        </w:tc>
      </w:tr>
      <w:tr w14:paraId="3B7C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546DC539">
            <w:pPr>
              <w:pStyle w:val="29"/>
              <w:kinsoku/>
              <w:wordWrap w:val="0"/>
              <w:jc w:val="center"/>
              <w:rPr>
                <w:rFonts w:asciiTheme="minorEastAsia" w:hAnsiTheme="minorEastAsia" w:eastAsiaTheme="minorEastAsia" w:cstheme="minorEastAsia"/>
                <w:spacing w:val="-13"/>
                <w:sz w:val="24"/>
                <w:szCs w:val="24"/>
                <w:lang w:eastAsia="zh-CN"/>
              </w:rPr>
            </w:pPr>
          </w:p>
        </w:tc>
        <w:tc>
          <w:tcPr>
            <w:tcW w:w="1595" w:type="dxa"/>
            <w:vMerge w:val="continue"/>
            <w:vAlign w:val="center"/>
          </w:tcPr>
          <w:p w14:paraId="1B60F87D">
            <w:pPr>
              <w:kinsoku/>
              <w:wordWrap w:val="0"/>
              <w:spacing w:before="78" w:line="219" w:lineRule="auto"/>
              <w:ind w:firstLine="214" w:firstLineChars="100"/>
              <w:jc w:val="both"/>
              <w:rPr>
                <w:rFonts w:asciiTheme="minorEastAsia" w:hAnsiTheme="minorEastAsia" w:eastAsiaTheme="minorEastAsia" w:cstheme="minorEastAsia"/>
                <w:spacing w:val="-13"/>
                <w:sz w:val="24"/>
                <w:szCs w:val="24"/>
                <w:lang w:eastAsia="zh-CN"/>
              </w:rPr>
            </w:pPr>
          </w:p>
        </w:tc>
        <w:tc>
          <w:tcPr>
            <w:tcW w:w="883" w:type="dxa"/>
            <w:vAlign w:val="center"/>
          </w:tcPr>
          <w:p w14:paraId="112DDF4B">
            <w:pPr>
              <w:pStyle w:val="29"/>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5分</w:t>
            </w:r>
          </w:p>
        </w:tc>
        <w:tc>
          <w:tcPr>
            <w:tcW w:w="1972" w:type="dxa"/>
            <w:vAlign w:val="center"/>
          </w:tcPr>
          <w:p w14:paraId="1B78D42B">
            <w:pPr>
              <w:pStyle w:val="23"/>
              <w:spacing w:line="240" w:lineRule="atLeast"/>
              <w:jc w:val="center"/>
              <w:rPr>
                <w:rFonts w:asciiTheme="minorEastAsia" w:hAnsiTheme="minorEastAsia" w:eastAsiaTheme="minorEastAsia" w:cstheme="minorEastAsia"/>
                <w:color w:val="auto"/>
                <w:lang w:bidi="zh-CN"/>
              </w:rPr>
            </w:pPr>
            <w:r>
              <w:rPr>
                <w:rFonts w:hint="eastAsia" w:asciiTheme="minorEastAsia" w:hAnsiTheme="minorEastAsia" w:eastAsiaTheme="minorEastAsia" w:cstheme="minorEastAsia"/>
                <w:color w:val="auto"/>
                <w:lang w:bidi="zh-CN"/>
              </w:rPr>
              <w:t>施工现场实施信息化监控和数据处理</w:t>
            </w:r>
          </w:p>
        </w:tc>
        <w:tc>
          <w:tcPr>
            <w:tcW w:w="4461" w:type="dxa"/>
            <w:vAlign w:val="center"/>
          </w:tcPr>
          <w:p w14:paraId="21EB61E9">
            <w:pPr>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一档:施工现场实施信息化监控和数据处理系统布置合理，满足需要，得5分；</w:t>
            </w:r>
          </w:p>
          <w:p w14:paraId="782445CE">
            <w:pPr>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二档:施工现场实施信息化监控和数据处理系统布置基本符合需要，得3分；</w:t>
            </w:r>
          </w:p>
          <w:p w14:paraId="3C5E1F16">
            <w:pPr>
              <w:pStyle w:val="14"/>
              <w:ind w:firstLine="0" w:firstLineChars="0"/>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三档：施工现场实施信息化监控和数据处理系统布置不合理，没有针对性，不能满足需求，得1分；</w:t>
            </w:r>
          </w:p>
          <w:p w14:paraId="61EF826F">
            <w:pPr>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未提供或提供的内容完全与本项目无关的，得0分。</w:t>
            </w:r>
          </w:p>
        </w:tc>
      </w:tr>
      <w:tr w14:paraId="630AF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372D7D43">
            <w:pPr>
              <w:pStyle w:val="29"/>
              <w:kinsoku/>
              <w:wordWrap w:val="0"/>
              <w:jc w:val="center"/>
              <w:rPr>
                <w:rFonts w:asciiTheme="minorEastAsia" w:hAnsiTheme="minorEastAsia" w:eastAsiaTheme="minorEastAsia" w:cstheme="minorEastAsia"/>
                <w:spacing w:val="-13"/>
                <w:sz w:val="24"/>
                <w:szCs w:val="24"/>
                <w:lang w:eastAsia="zh-CN"/>
              </w:rPr>
            </w:pPr>
          </w:p>
        </w:tc>
        <w:tc>
          <w:tcPr>
            <w:tcW w:w="1595" w:type="dxa"/>
            <w:vMerge w:val="continue"/>
            <w:vAlign w:val="center"/>
          </w:tcPr>
          <w:p w14:paraId="2C1ECFA9">
            <w:pPr>
              <w:kinsoku/>
              <w:wordWrap w:val="0"/>
              <w:spacing w:before="78" w:line="219" w:lineRule="auto"/>
              <w:ind w:firstLine="214" w:firstLineChars="100"/>
              <w:jc w:val="both"/>
              <w:rPr>
                <w:rFonts w:asciiTheme="minorEastAsia" w:hAnsiTheme="minorEastAsia" w:eastAsiaTheme="minorEastAsia" w:cstheme="minorEastAsia"/>
                <w:spacing w:val="-13"/>
                <w:sz w:val="24"/>
                <w:szCs w:val="24"/>
                <w:lang w:eastAsia="zh-CN"/>
              </w:rPr>
            </w:pPr>
          </w:p>
        </w:tc>
        <w:tc>
          <w:tcPr>
            <w:tcW w:w="883" w:type="dxa"/>
            <w:vAlign w:val="center"/>
          </w:tcPr>
          <w:p w14:paraId="7B024FB5">
            <w:pPr>
              <w:pStyle w:val="29"/>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5分</w:t>
            </w:r>
          </w:p>
        </w:tc>
        <w:tc>
          <w:tcPr>
            <w:tcW w:w="1972" w:type="dxa"/>
            <w:vAlign w:val="center"/>
          </w:tcPr>
          <w:p w14:paraId="5641CD54">
            <w:pPr>
              <w:pStyle w:val="23"/>
              <w:spacing w:line="240" w:lineRule="atLeast"/>
              <w:jc w:val="center"/>
              <w:rPr>
                <w:rFonts w:asciiTheme="minorEastAsia" w:hAnsiTheme="minorEastAsia" w:eastAsiaTheme="minorEastAsia" w:cstheme="minorEastAsia"/>
                <w:color w:val="auto"/>
                <w:lang w:bidi="zh-CN"/>
              </w:rPr>
            </w:pPr>
            <w:r>
              <w:rPr>
                <w:rFonts w:hint="eastAsia" w:asciiTheme="minorEastAsia" w:hAnsiTheme="minorEastAsia" w:eastAsiaTheme="minorEastAsia" w:cstheme="minorEastAsia"/>
                <w:color w:val="auto"/>
                <w:lang w:bidi="zh-CN"/>
              </w:rPr>
              <w:t>风险管理措施</w:t>
            </w:r>
          </w:p>
        </w:tc>
        <w:tc>
          <w:tcPr>
            <w:tcW w:w="4461" w:type="dxa"/>
            <w:vAlign w:val="center"/>
          </w:tcPr>
          <w:p w14:paraId="4D014312">
            <w:pPr>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一档:风险防控管理措施齐全，风险预控符合规范要求，风险控制要点定位准确，有各阶段风险控 制及应急措施得力，得5分;</w:t>
            </w:r>
          </w:p>
          <w:p w14:paraId="6CF42F01">
            <w:pPr>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二档:风险防控管理措施基本齐全,风险预控符合规范要求，风险控制要点定位基本准确，有各阶段风险控制及应急措施，得3分;</w:t>
            </w:r>
          </w:p>
          <w:p w14:paraId="55EBA874">
            <w:pPr>
              <w:pStyle w:val="14"/>
              <w:ind w:firstLine="0" w:firstLineChars="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eastAsia="zh-CN" w:bidi="zh-CN"/>
              </w:rPr>
              <w:t>三档：风险防控管理措施不齐全，风险预控基本符合规范要求，风险控制要点定位不准确，有各阶段风险控制及应急措施，得1分；</w:t>
            </w:r>
          </w:p>
          <w:p w14:paraId="04516ECC">
            <w:pPr>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未提供或提供的内容完全与本项目无关的，得0分。</w:t>
            </w:r>
          </w:p>
        </w:tc>
      </w:tr>
      <w:tr w14:paraId="0981D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05DEE195">
            <w:pPr>
              <w:pStyle w:val="29"/>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595" w:type="dxa"/>
            <w:vMerge w:val="restart"/>
            <w:vAlign w:val="center"/>
          </w:tcPr>
          <w:p w14:paraId="6E10EFA0">
            <w:pPr>
              <w:kinsoku/>
              <w:wordWrap w:val="0"/>
              <w:spacing w:before="157" w:line="220" w:lineRule="auto"/>
              <w:ind w:left="14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color w:val="auto"/>
                <w:sz w:val="24"/>
                <w:szCs w:val="24"/>
                <w:lang w:eastAsia="zh-CN" w:bidi="zh-CN"/>
              </w:rPr>
              <w:t>综合标部分</w:t>
            </w:r>
          </w:p>
        </w:tc>
        <w:tc>
          <w:tcPr>
            <w:tcW w:w="883" w:type="dxa"/>
            <w:vAlign w:val="center"/>
          </w:tcPr>
          <w:p w14:paraId="6CCB9FC8">
            <w:pPr>
              <w:pStyle w:val="29"/>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2分</w:t>
            </w:r>
          </w:p>
        </w:tc>
        <w:tc>
          <w:tcPr>
            <w:tcW w:w="1972" w:type="dxa"/>
            <w:vAlign w:val="center"/>
          </w:tcPr>
          <w:p w14:paraId="3C43EAD7">
            <w:pPr>
              <w:pStyle w:val="23"/>
              <w:spacing w:line="240" w:lineRule="atLeast"/>
              <w:rPr>
                <w:rFonts w:asciiTheme="minorEastAsia" w:hAnsiTheme="minorEastAsia" w:eastAsiaTheme="minorEastAsia" w:cstheme="minorEastAsia"/>
                <w:snapToGrid w:val="0"/>
                <w:spacing w:val="-13"/>
              </w:rPr>
            </w:pPr>
            <w:r>
              <w:rPr>
                <w:rFonts w:hint="eastAsia" w:asciiTheme="minorEastAsia" w:hAnsiTheme="minorEastAsia" w:eastAsiaTheme="minorEastAsia" w:cstheme="minorEastAsia"/>
                <w:color w:val="auto"/>
                <w:lang w:bidi="zh-CN"/>
              </w:rPr>
              <w:t>投标人的业绩、类似工程经历</w:t>
            </w:r>
          </w:p>
        </w:tc>
        <w:tc>
          <w:tcPr>
            <w:tcW w:w="4461" w:type="dxa"/>
            <w:vAlign w:val="center"/>
          </w:tcPr>
          <w:p w14:paraId="7913667B">
            <w:pPr>
              <w:pStyle w:val="23"/>
              <w:spacing w:after="0" w:line="240" w:lineRule="atLeast"/>
              <w:rPr>
                <w:rFonts w:asciiTheme="minorEastAsia" w:hAnsiTheme="minorEastAsia" w:eastAsiaTheme="minorEastAsia" w:cstheme="minorEastAsia"/>
                <w:color w:val="auto"/>
                <w:lang w:bidi="zh-CN"/>
              </w:rPr>
            </w:pPr>
            <w:r>
              <w:rPr>
                <w:rFonts w:hint="eastAsia" w:asciiTheme="minorEastAsia" w:hAnsiTheme="minorEastAsia" w:eastAsiaTheme="minorEastAsia" w:cstheme="minorEastAsia"/>
                <w:color w:val="auto"/>
                <w:lang w:bidi="zh-CN"/>
              </w:rPr>
              <w:t>2022年1月1日（合同签订时间）以来，承担过类似工程施工，每有1项得1分，最多得2分。否则不计分。</w:t>
            </w:r>
          </w:p>
          <w:p w14:paraId="1E54667E">
            <w:pPr>
              <w:pStyle w:val="23"/>
              <w:spacing w:after="0" w:line="240" w:lineRule="atLeast"/>
              <w:rPr>
                <w:rFonts w:asciiTheme="minorEastAsia" w:hAnsiTheme="minorEastAsia" w:eastAsiaTheme="minorEastAsia" w:cstheme="minorEastAsia"/>
                <w:snapToGrid w:val="0"/>
                <w:spacing w:val="-13"/>
              </w:rPr>
            </w:pPr>
            <w:r>
              <w:rPr>
                <w:rFonts w:hint="eastAsia" w:asciiTheme="minorEastAsia" w:hAnsiTheme="minorEastAsia" w:eastAsiaTheme="minorEastAsia" w:cstheme="minorEastAsia"/>
                <w:b/>
                <w:bCs/>
                <w:color w:val="auto"/>
                <w:lang w:bidi="zh-CN"/>
              </w:rPr>
              <w:t>注：需提供中标通知书、合同（响应文件中附扫描件）。</w:t>
            </w:r>
          </w:p>
        </w:tc>
      </w:tr>
      <w:tr w14:paraId="15BCF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593C2043">
            <w:pPr>
              <w:pStyle w:val="29"/>
              <w:kinsoku/>
              <w:wordWrap w:val="0"/>
              <w:jc w:val="center"/>
              <w:rPr>
                <w:rFonts w:asciiTheme="minorEastAsia" w:hAnsiTheme="minorEastAsia" w:eastAsiaTheme="minorEastAsia" w:cstheme="minorEastAsia"/>
                <w:sz w:val="24"/>
                <w:szCs w:val="24"/>
                <w:lang w:eastAsia="zh-CN"/>
              </w:rPr>
            </w:pPr>
          </w:p>
        </w:tc>
        <w:tc>
          <w:tcPr>
            <w:tcW w:w="1595" w:type="dxa"/>
            <w:vMerge w:val="continue"/>
            <w:vAlign w:val="center"/>
          </w:tcPr>
          <w:p w14:paraId="38B3B23C">
            <w:pPr>
              <w:kinsoku/>
              <w:wordWrap w:val="0"/>
              <w:spacing w:before="157" w:line="220" w:lineRule="auto"/>
              <w:ind w:left="148"/>
              <w:jc w:val="both"/>
              <w:rPr>
                <w:rFonts w:asciiTheme="minorEastAsia" w:hAnsiTheme="minorEastAsia" w:eastAsiaTheme="minorEastAsia" w:cstheme="minorEastAsia"/>
                <w:spacing w:val="-2"/>
                <w:sz w:val="24"/>
                <w:szCs w:val="24"/>
                <w:lang w:eastAsia="zh-CN"/>
              </w:rPr>
            </w:pPr>
          </w:p>
        </w:tc>
        <w:tc>
          <w:tcPr>
            <w:tcW w:w="883" w:type="dxa"/>
            <w:vAlign w:val="center"/>
          </w:tcPr>
          <w:p w14:paraId="53ACA4F1">
            <w:pPr>
              <w:pStyle w:val="29"/>
              <w:kinsoku/>
              <w:wordWrap w:val="0"/>
              <w:spacing w:before="26" w:line="228" w:lineRule="auto"/>
              <w:ind w:left="111" w:right="103" w:firstLine="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9分</w:t>
            </w:r>
          </w:p>
        </w:tc>
        <w:tc>
          <w:tcPr>
            <w:tcW w:w="1972" w:type="dxa"/>
            <w:vAlign w:val="center"/>
          </w:tcPr>
          <w:p w14:paraId="1B3EE330">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bidi="zh-CN"/>
              </w:rPr>
              <w:t>服务承诺</w:t>
            </w:r>
          </w:p>
        </w:tc>
        <w:tc>
          <w:tcPr>
            <w:tcW w:w="4461" w:type="dxa"/>
            <w:vAlign w:val="center"/>
          </w:tcPr>
          <w:p w14:paraId="78E20BFF">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 xml:space="preserve">1、有关于不拖欠农民工资的实质性承诺得3分，没有得0分； </w:t>
            </w:r>
          </w:p>
          <w:p w14:paraId="203B99AC">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 xml:space="preserve">2、有保证连续施工的实质性承诺情况得3分，没有得0分； </w:t>
            </w:r>
          </w:p>
          <w:p w14:paraId="1BD1ED06">
            <w:pPr>
              <w:spacing w:line="32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eastAsia="zh-CN" w:bidi="zh-CN"/>
              </w:rPr>
              <w:t xml:space="preserve">3、有其他实质性承诺情况得3分，没有得0分； </w:t>
            </w:r>
          </w:p>
        </w:tc>
      </w:tr>
      <w:tr w14:paraId="708CE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9F1B62A">
            <w:pPr>
              <w:pStyle w:val="29"/>
              <w:kinsoku/>
              <w:wordWrap w:val="0"/>
              <w:jc w:val="center"/>
              <w:rPr>
                <w:rFonts w:asciiTheme="minorEastAsia" w:hAnsiTheme="minorEastAsia" w:eastAsiaTheme="minorEastAsia" w:cstheme="minorEastAsia"/>
                <w:sz w:val="24"/>
                <w:szCs w:val="24"/>
                <w:lang w:eastAsia="zh-CN"/>
              </w:rPr>
            </w:pPr>
          </w:p>
        </w:tc>
        <w:tc>
          <w:tcPr>
            <w:tcW w:w="1595" w:type="dxa"/>
            <w:vMerge w:val="continue"/>
            <w:vAlign w:val="center"/>
          </w:tcPr>
          <w:p w14:paraId="3F197745">
            <w:pPr>
              <w:kinsoku/>
              <w:wordWrap w:val="0"/>
              <w:spacing w:before="157" w:line="220" w:lineRule="auto"/>
              <w:ind w:left="148"/>
              <w:jc w:val="both"/>
              <w:rPr>
                <w:rFonts w:asciiTheme="minorEastAsia" w:hAnsiTheme="minorEastAsia" w:eastAsiaTheme="minorEastAsia" w:cstheme="minorEastAsia"/>
                <w:spacing w:val="-2"/>
                <w:sz w:val="24"/>
                <w:szCs w:val="24"/>
                <w:lang w:eastAsia="zh-CN"/>
              </w:rPr>
            </w:pPr>
          </w:p>
        </w:tc>
        <w:tc>
          <w:tcPr>
            <w:tcW w:w="883" w:type="dxa"/>
            <w:vAlign w:val="center"/>
          </w:tcPr>
          <w:p w14:paraId="5BF9B177">
            <w:pPr>
              <w:pStyle w:val="29"/>
              <w:kinsoku/>
              <w:wordWrap w:val="0"/>
              <w:spacing w:before="26" w:line="228" w:lineRule="auto"/>
              <w:ind w:left="111" w:right="103" w:firstLine="4"/>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7分</w:t>
            </w:r>
          </w:p>
        </w:tc>
        <w:tc>
          <w:tcPr>
            <w:tcW w:w="1972" w:type="dxa"/>
            <w:vAlign w:val="center"/>
          </w:tcPr>
          <w:p w14:paraId="055A5EEF">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优惠承诺</w:t>
            </w:r>
          </w:p>
        </w:tc>
        <w:tc>
          <w:tcPr>
            <w:tcW w:w="4461" w:type="dxa"/>
            <w:vAlign w:val="center"/>
          </w:tcPr>
          <w:p w14:paraId="10DEAA84">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 xml:space="preserve">一档：优惠承诺应是书面的符合工程实际情况，确保依法依规，优惠合理，详实可行得 7 分； </w:t>
            </w:r>
          </w:p>
          <w:p w14:paraId="5C840132">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二档：优惠承诺符合工程实际情况，确保依法依规，优惠基本合理，基本详实可行得 4 分；</w:t>
            </w:r>
          </w:p>
          <w:p w14:paraId="644543DE">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 xml:space="preserve">三档：优惠承诺符合工程实际情况，确保依法依规，优惠不够完整、可行性差得 2 分； </w:t>
            </w:r>
          </w:p>
          <w:p w14:paraId="6641E8C3">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 xml:space="preserve">没有得0分。 </w:t>
            </w:r>
          </w:p>
        </w:tc>
      </w:tr>
      <w:tr w14:paraId="3C6B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0239C79C">
            <w:pPr>
              <w:pStyle w:val="29"/>
              <w:kinsoku/>
              <w:wordWrap w:val="0"/>
              <w:jc w:val="center"/>
              <w:rPr>
                <w:rFonts w:asciiTheme="minorEastAsia" w:hAnsiTheme="minorEastAsia" w:eastAsiaTheme="minorEastAsia" w:cstheme="minorEastAsia"/>
                <w:sz w:val="24"/>
                <w:szCs w:val="24"/>
                <w:lang w:eastAsia="zh-CN"/>
              </w:rPr>
            </w:pPr>
          </w:p>
        </w:tc>
        <w:tc>
          <w:tcPr>
            <w:tcW w:w="1595" w:type="dxa"/>
            <w:vMerge w:val="continue"/>
            <w:vAlign w:val="center"/>
          </w:tcPr>
          <w:p w14:paraId="1500D74E">
            <w:pPr>
              <w:kinsoku/>
              <w:wordWrap w:val="0"/>
              <w:spacing w:before="157" w:line="220" w:lineRule="auto"/>
              <w:ind w:left="148"/>
              <w:jc w:val="both"/>
              <w:rPr>
                <w:rFonts w:asciiTheme="minorEastAsia" w:hAnsiTheme="minorEastAsia" w:eastAsiaTheme="minorEastAsia" w:cstheme="minorEastAsia"/>
                <w:spacing w:val="-2"/>
                <w:sz w:val="24"/>
                <w:szCs w:val="24"/>
                <w:lang w:eastAsia="zh-CN"/>
              </w:rPr>
            </w:pPr>
          </w:p>
        </w:tc>
        <w:tc>
          <w:tcPr>
            <w:tcW w:w="883" w:type="dxa"/>
            <w:vAlign w:val="center"/>
          </w:tcPr>
          <w:p w14:paraId="6E3F1477">
            <w:pPr>
              <w:spacing w:line="320" w:lineRule="exact"/>
              <w:rPr>
                <w:rFonts w:asciiTheme="minorEastAsia" w:hAnsiTheme="minorEastAsia" w:eastAsiaTheme="minorEastAsia" w:cstheme="minorEastAsia"/>
                <w:color w:val="auto"/>
                <w:sz w:val="24"/>
                <w:szCs w:val="24"/>
                <w:lang w:eastAsia="zh-CN" w:bidi="zh-CN"/>
              </w:rPr>
            </w:pPr>
          </w:p>
          <w:p w14:paraId="589ACAA0">
            <w:pPr>
              <w:spacing w:line="320" w:lineRule="exact"/>
              <w:rPr>
                <w:rFonts w:asciiTheme="minorEastAsia" w:hAnsiTheme="minorEastAsia" w:eastAsiaTheme="minorEastAsia" w:cstheme="minorEastAsia"/>
                <w:color w:val="auto"/>
                <w:sz w:val="24"/>
                <w:szCs w:val="24"/>
                <w:lang w:eastAsia="zh-CN" w:bidi="zh-CN"/>
              </w:rPr>
            </w:pPr>
          </w:p>
          <w:p w14:paraId="689991AD">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2分</w:t>
            </w:r>
          </w:p>
          <w:p w14:paraId="03BFA650">
            <w:pPr>
              <w:spacing w:line="320" w:lineRule="exact"/>
              <w:rPr>
                <w:rFonts w:asciiTheme="minorEastAsia" w:hAnsiTheme="minorEastAsia" w:eastAsiaTheme="minorEastAsia" w:cstheme="minorEastAsia"/>
                <w:color w:val="auto"/>
                <w:sz w:val="24"/>
                <w:szCs w:val="24"/>
                <w:lang w:eastAsia="zh-CN" w:bidi="zh-CN"/>
              </w:rPr>
            </w:pPr>
          </w:p>
        </w:tc>
        <w:tc>
          <w:tcPr>
            <w:tcW w:w="1972" w:type="dxa"/>
            <w:vAlign w:val="center"/>
          </w:tcPr>
          <w:p w14:paraId="1B9953DB">
            <w:pPr>
              <w:spacing w:line="320" w:lineRule="exact"/>
              <w:rPr>
                <w:rFonts w:asciiTheme="minorEastAsia" w:hAnsiTheme="minorEastAsia" w:eastAsiaTheme="minorEastAsia" w:cstheme="minorEastAsia"/>
                <w:color w:val="auto"/>
                <w:sz w:val="24"/>
                <w:szCs w:val="24"/>
                <w:lang w:eastAsia="zh-CN" w:bidi="zh-CN"/>
              </w:rPr>
            </w:pPr>
          </w:p>
          <w:p w14:paraId="2D27CA5B">
            <w:pPr>
              <w:spacing w:line="320" w:lineRule="exact"/>
              <w:rPr>
                <w:rFonts w:asciiTheme="minorEastAsia" w:hAnsiTheme="minorEastAsia" w:eastAsiaTheme="minorEastAsia" w:cstheme="minorEastAsia"/>
                <w:color w:val="auto"/>
                <w:sz w:val="24"/>
                <w:szCs w:val="24"/>
                <w:lang w:eastAsia="zh-CN" w:bidi="zh-CN"/>
              </w:rPr>
            </w:pPr>
          </w:p>
          <w:p w14:paraId="71165519">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政府采购信用评价</w:t>
            </w:r>
          </w:p>
          <w:p w14:paraId="529D8728">
            <w:pPr>
              <w:spacing w:line="320" w:lineRule="exact"/>
              <w:rPr>
                <w:rFonts w:asciiTheme="minorEastAsia" w:hAnsiTheme="minorEastAsia" w:eastAsiaTheme="minorEastAsia" w:cstheme="minorEastAsia"/>
                <w:color w:val="auto"/>
                <w:sz w:val="24"/>
                <w:szCs w:val="24"/>
                <w:lang w:eastAsia="zh-CN" w:bidi="zh-CN"/>
              </w:rPr>
            </w:pPr>
          </w:p>
        </w:tc>
        <w:tc>
          <w:tcPr>
            <w:tcW w:w="4461" w:type="dxa"/>
            <w:vAlign w:val="center"/>
          </w:tcPr>
          <w:p w14:paraId="1FA82DB3">
            <w:pPr>
              <w:spacing w:line="320" w:lineRule="exact"/>
              <w:rPr>
                <w:rFonts w:asciiTheme="minorEastAsia" w:hAnsiTheme="minorEastAsia" w:eastAsiaTheme="minorEastAsia" w:cstheme="minorEastAsia"/>
                <w:color w:val="auto"/>
                <w:sz w:val="24"/>
                <w:szCs w:val="24"/>
                <w:lang w:eastAsia="zh-CN" w:bidi="zh-CN"/>
              </w:rPr>
            </w:pPr>
            <w:r>
              <w:rPr>
                <w:rFonts w:hint="eastAsia" w:asciiTheme="minorEastAsia" w:hAnsiTheme="minorEastAsia" w:eastAsiaTheme="minorEastAsia" w:cstheme="minorEastAsia"/>
                <w:color w:val="auto"/>
                <w:sz w:val="24"/>
                <w:szCs w:val="24"/>
                <w:lang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gheweb.zcxy.caizj.nanyang.gov.cn:8008在27线打印《唐河县政府采购供应商信用记录表》，作为投标(响应)文件的组成部分提交，评审时作为享受政策支持的依据。(备注:诚信指数在90-100点的为4星级,诚信指数在 80-90 点(含 90 点)的为3星级,诚信指数在 70-80点(含 80 点)的为2星级，诚信指数在 60-70 点(含 70 点)的为1星级，诚信指数在 60点(含 60点)以下的不计星级，只计分值。）</w:t>
            </w:r>
          </w:p>
        </w:tc>
      </w:tr>
      <w:tr w14:paraId="5251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tcPr>
          <w:p w14:paraId="629E7F61">
            <w:pPr>
              <w:kinsoku/>
              <w:wordWrap w:val="0"/>
              <w:spacing w:before="42" w:line="206" w:lineRule="auto"/>
              <w:ind w:left="932"/>
              <w:jc w:val="both"/>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合计</w:t>
            </w:r>
          </w:p>
        </w:tc>
        <w:tc>
          <w:tcPr>
            <w:tcW w:w="883" w:type="dxa"/>
          </w:tcPr>
          <w:p w14:paraId="7E30C086">
            <w:pPr>
              <w:pStyle w:val="29"/>
              <w:kinsoku/>
              <w:wordWrap w:val="0"/>
              <w:spacing w:before="59" w:line="202" w:lineRule="auto"/>
              <w:ind w:left="265"/>
              <w:jc w:val="both"/>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100</w:t>
            </w:r>
          </w:p>
        </w:tc>
        <w:tc>
          <w:tcPr>
            <w:tcW w:w="6433" w:type="dxa"/>
            <w:gridSpan w:val="2"/>
          </w:tcPr>
          <w:p w14:paraId="2A7D9829">
            <w:pPr>
              <w:pStyle w:val="29"/>
              <w:kinsoku/>
              <w:wordWrap w:val="0"/>
              <w:jc w:val="both"/>
              <w:rPr>
                <w:rFonts w:asciiTheme="minorEastAsia" w:hAnsiTheme="minorEastAsia" w:eastAsiaTheme="minorEastAsia" w:cstheme="minorEastAsia"/>
                <w:sz w:val="20"/>
                <w:szCs w:val="20"/>
              </w:rPr>
            </w:pPr>
          </w:p>
        </w:tc>
      </w:tr>
    </w:tbl>
    <w:p w14:paraId="57E02393">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备注：严格执行《唐河县政府采购负面清单》，根据实际项目需要设置科学合理的评分因素及分值。</w:t>
      </w:r>
    </w:p>
    <w:p w14:paraId="7F5DF77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14:paraId="21D5B9A5">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14:paraId="24ED293F">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14:paraId="1D2D190B">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14:paraId="7D8B521C">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p w14:paraId="4A51E037">
      <w:pPr>
        <w:kinsoku/>
        <w:wordWrap w:val="0"/>
        <w:spacing w:line="360" w:lineRule="auto"/>
        <w:jc w:val="both"/>
        <w:outlineLvl w:val="1"/>
        <w:rPr>
          <w:rFonts w:ascii="宋体" w:hAnsi="宋体" w:eastAsia="宋体" w:cs="宋体"/>
          <w:sz w:val="24"/>
          <w:szCs w:val="24"/>
          <w:lang w:eastAsia="zh-CN"/>
        </w:rPr>
      </w:pPr>
      <w:bookmarkStart w:id="31" w:name="_Toc14600"/>
      <w:r>
        <w:rPr>
          <w:rFonts w:hint="eastAsia" w:ascii="宋体" w:hAnsi="宋体" w:eastAsia="宋体" w:cs="宋体"/>
          <w:b/>
          <w:bCs/>
          <w:sz w:val="24"/>
          <w:szCs w:val="24"/>
          <w:lang w:eastAsia="zh-CN"/>
        </w:rPr>
        <w:t>六、成交通知及签订合同</w:t>
      </w:r>
      <w:bookmarkEnd w:id="31"/>
    </w:p>
    <w:p w14:paraId="1494AC88">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1.成交结果公布</w:t>
      </w:r>
    </w:p>
    <w:p w14:paraId="0DA87540">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成交供应商确定后，采购人或采购代理机构将在“河南省政府采购网”和“唐河县公共资源交易中心网”上发布成交公告。</w:t>
      </w:r>
    </w:p>
    <w:p w14:paraId="78C51C8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14:paraId="5952AEC7">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2.发出成交通知书</w:t>
      </w:r>
    </w:p>
    <w:p w14:paraId="3B11CFEC">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唐河县公共资源交易中心公共服务平台”向成交供应商发出电子成交通知书，成交供应商可登陆唐河县公共资源交易平台会员系统，自行打印加盖电子签章的成交通知书。</w:t>
      </w:r>
    </w:p>
    <w:p w14:paraId="07054EA0">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14:paraId="643D8109">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3.签订合同</w:t>
      </w:r>
    </w:p>
    <w:p w14:paraId="547FA606">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1个工作日内签订政府采购合同，逾期无故不签订的，按《政府采购竞争性磋商采购方式管理暂行办法》及有关规定处理。合同签订后需在2个工作日内在河南省政府采购网进行备案，逾期未备案的按照政府采购法等有关规定处理。</w:t>
      </w:r>
    </w:p>
    <w:p w14:paraId="3EF88A32">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14:paraId="71E1DBC9">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14:paraId="20A04884">
      <w:pPr>
        <w:kinsoku/>
        <w:wordWrap w:val="0"/>
        <w:spacing w:line="360" w:lineRule="auto"/>
        <w:jc w:val="both"/>
        <w:outlineLvl w:val="1"/>
        <w:rPr>
          <w:rFonts w:ascii="宋体" w:hAnsi="宋体" w:eastAsia="宋体" w:cs="宋体"/>
          <w:b/>
          <w:bCs/>
          <w:sz w:val="24"/>
          <w:szCs w:val="24"/>
          <w:lang w:eastAsia="zh-CN"/>
        </w:rPr>
      </w:pPr>
      <w:bookmarkStart w:id="32" w:name="_Toc32673"/>
      <w:r>
        <w:rPr>
          <w:rFonts w:hint="eastAsia" w:ascii="宋体" w:hAnsi="宋体" w:eastAsia="宋体" w:cs="宋体"/>
          <w:b/>
          <w:bCs/>
          <w:sz w:val="24"/>
          <w:szCs w:val="24"/>
          <w:lang w:eastAsia="zh-CN"/>
        </w:rPr>
        <w:t>七、质疑与答复</w:t>
      </w:r>
      <w:bookmarkEnd w:id="32"/>
    </w:p>
    <w:p w14:paraId="4C53D1AD">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0492DF5">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6D521799">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0E57D06B">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书面提交，请质疑人将质疑函原件送达或邮寄至采购单位联系人和采购代理机构项目负责人，联系方式及地址详见采购公告。</w:t>
      </w:r>
    </w:p>
    <w:p w14:paraId="7D6A3E88">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5C1B04AB">
      <w:pPr>
        <w:pStyle w:val="5"/>
        <w:kinsoku/>
        <w:wordWrap w:val="0"/>
        <w:spacing w:line="360" w:lineRule="auto"/>
        <w:ind w:firstLine="488"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0EF860A7">
      <w:pPr>
        <w:kinsoku/>
        <w:wordWrap w:val="0"/>
        <w:spacing w:line="360" w:lineRule="auto"/>
        <w:jc w:val="both"/>
        <w:outlineLvl w:val="1"/>
        <w:rPr>
          <w:rFonts w:ascii="宋体" w:hAnsi="宋体" w:eastAsia="宋体" w:cs="宋体"/>
          <w:b/>
          <w:bCs/>
          <w:sz w:val="24"/>
          <w:szCs w:val="24"/>
          <w:lang w:eastAsia="zh-CN"/>
        </w:rPr>
      </w:pPr>
      <w:bookmarkStart w:id="33" w:name="_Toc5287"/>
      <w:r>
        <w:rPr>
          <w:rFonts w:hint="eastAsia" w:ascii="宋体" w:hAnsi="宋体" w:eastAsia="宋体" w:cs="宋体"/>
          <w:b/>
          <w:bCs/>
          <w:sz w:val="24"/>
          <w:szCs w:val="24"/>
          <w:lang w:eastAsia="zh-CN"/>
        </w:rPr>
        <w:t>八、注意事项</w:t>
      </w:r>
      <w:bookmarkEnd w:id="33"/>
    </w:p>
    <w:p w14:paraId="264019FB">
      <w:pPr>
        <w:kinsoku/>
        <w:wordWrap w:val="0"/>
        <w:spacing w:line="5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14:paraId="7C36BE93">
      <w:pPr>
        <w:kinsoku/>
        <w:wordWrap w:val="0"/>
        <w:spacing w:line="5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14:paraId="2F59E60D">
      <w:pPr>
        <w:kinsoku/>
        <w:wordWrap w:val="0"/>
        <w:spacing w:line="5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14:paraId="5B87F28B">
      <w:pPr>
        <w:kinsoku/>
        <w:wordWrap w:val="0"/>
        <w:spacing w:line="560" w:lineRule="exact"/>
        <w:ind w:firstLine="480" w:firstLineChars="200"/>
        <w:jc w:val="both"/>
        <w:rPr>
          <w:rFonts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14:paraId="526A558C">
      <w:pPr>
        <w:kinsoku/>
        <w:wordWrap w:val="0"/>
        <w:spacing w:line="360" w:lineRule="auto"/>
        <w:jc w:val="both"/>
        <w:outlineLvl w:val="0"/>
        <w:rPr>
          <w:rFonts w:asciiTheme="minorEastAsia" w:hAnsiTheme="minorEastAsia" w:eastAsiaTheme="minorEastAsia" w:cstheme="minorEastAsia"/>
          <w:b/>
          <w:bCs/>
          <w:spacing w:val="2"/>
          <w:position w:val="17"/>
          <w:sz w:val="32"/>
          <w:szCs w:val="32"/>
          <w:lang w:eastAsia="zh-CN"/>
        </w:rPr>
      </w:pPr>
      <w:bookmarkStart w:id="34" w:name="_Toc29335"/>
    </w:p>
    <w:p w14:paraId="4C5A80F3">
      <w:pPr>
        <w:kinsoku/>
        <w:wordWrap w:val="0"/>
        <w:spacing w:line="360" w:lineRule="auto"/>
        <w:jc w:val="center"/>
        <w:outlineLvl w:val="0"/>
        <w:rPr>
          <w:rFonts w:asciiTheme="minorEastAsia" w:hAnsiTheme="minorEastAsia" w:eastAsiaTheme="minorEastAsia" w:cstheme="minorEastAsia"/>
          <w:b/>
          <w:bCs/>
          <w:spacing w:val="2"/>
          <w:position w:val="17"/>
          <w:sz w:val="32"/>
          <w:szCs w:val="32"/>
          <w:lang w:eastAsia="zh-CN"/>
        </w:rPr>
      </w:pPr>
    </w:p>
    <w:p w14:paraId="00140EDB">
      <w:pPr>
        <w:pStyle w:val="14"/>
        <w:ind w:firstLine="323"/>
        <w:rPr>
          <w:rFonts w:asciiTheme="minorEastAsia" w:hAnsiTheme="minorEastAsia" w:eastAsiaTheme="minorEastAsia" w:cstheme="minorEastAsia"/>
          <w:b/>
          <w:bCs/>
          <w:spacing w:val="2"/>
          <w:position w:val="17"/>
          <w:sz w:val="32"/>
          <w:szCs w:val="32"/>
          <w:lang w:eastAsia="zh-CN"/>
        </w:rPr>
      </w:pPr>
    </w:p>
    <w:p w14:paraId="59C50ECD">
      <w:pPr>
        <w:pStyle w:val="15"/>
        <w:ind w:firstLine="647"/>
        <w:rPr>
          <w:rFonts w:asciiTheme="minorEastAsia" w:hAnsiTheme="minorEastAsia" w:eastAsiaTheme="minorEastAsia" w:cstheme="minorEastAsia"/>
          <w:b/>
          <w:bCs/>
          <w:spacing w:val="2"/>
          <w:kern w:val="0"/>
          <w:position w:val="17"/>
          <w:sz w:val="32"/>
          <w:szCs w:val="32"/>
          <w:lang w:eastAsia="zh-CN"/>
        </w:rPr>
      </w:pPr>
    </w:p>
    <w:p w14:paraId="36A10477">
      <w:pPr>
        <w:rPr>
          <w:rFonts w:asciiTheme="minorEastAsia" w:hAnsiTheme="minorEastAsia" w:eastAsiaTheme="minorEastAsia" w:cstheme="minorEastAsia"/>
          <w:b/>
          <w:bCs/>
          <w:spacing w:val="2"/>
          <w:position w:val="17"/>
          <w:sz w:val="32"/>
          <w:szCs w:val="32"/>
          <w:lang w:eastAsia="zh-CN"/>
        </w:rPr>
      </w:pPr>
    </w:p>
    <w:p w14:paraId="0BA36DE0">
      <w:pPr>
        <w:pStyle w:val="14"/>
        <w:ind w:firstLine="323"/>
        <w:rPr>
          <w:rFonts w:asciiTheme="minorEastAsia" w:hAnsiTheme="minorEastAsia" w:eastAsiaTheme="minorEastAsia" w:cstheme="minorEastAsia"/>
          <w:b/>
          <w:bCs/>
          <w:spacing w:val="2"/>
          <w:position w:val="17"/>
          <w:sz w:val="32"/>
          <w:szCs w:val="32"/>
          <w:lang w:eastAsia="zh-CN"/>
        </w:rPr>
      </w:pPr>
    </w:p>
    <w:p w14:paraId="5B5F0110">
      <w:pPr>
        <w:pStyle w:val="15"/>
        <w:ind w:firstLine="647"/>
        <w:rPr>
          <w:rFonts w:asciiTheme="minorEastAsia" w:hAnsiTheme="minorEastAsia" w:eastAsiaTheme="minorEastAsia" w:cstheme="minorEastAsia"/>
          <w:b/>
          <w:bCs/>
          <w:spacing w:val="2"/>
          <w:kern w:val="0"/>
          <w:position w:val="17"/>
          <w:sz w:val="32"/>
          <w:szCs w:val="32"/>
          <w:lang w:eastAsia="zh-CN"/>
        </w:rPr>
      </w:pPr>
    </w:p>
    <w:p w14:paraId="2E6B5D62">
      <w:pPr>
        <w:rPr>
          <w:rFonts w:asciiTheme="minorEastAsia" w:hAnsiTheme="minorEastAsia" w:eastAsiaTheme="minorEastAsia" w:cstheme="minorEastAsia"/>
          <w:b/>
          <w:bCs/>
          <w:spacing w:val="2"/>
          <w:position w:val="17"/>
          <w:sz w:val="32"/>
          <w:szCs w:val="32"/>
          <w:lang w:eastAsia="zh-CN"/>
        </w:rPr>
      </w:pPr>
    </w:p>
    <w:p w14:paraId="41226B5B">
      <w:pPr>
        <w:rPr>
          <w:rFonts w:asciiTheme="minorEastAsia" w:hAnsiTheme="minorEastAsia" w:eastAsiaTheme="minorEastAsia" w:cstheme="minorEastAsia"/>
          <w:b/>
          <w:bCs/>
          <w:spacing w:val="2"/>
          <w:position w:val="17"/>
          <w:sz w:val="32"/>
          <w:szCs w:val="32"/>
          <w:lang w:eastAsia="zh-CN"/>
        </w:rPr>
      </w:pPr>
    </w:p>
    <w:p w14:paraId="40BB3982">
      <w:pPr>
        <w:rPr>
          <w:rFonts w:asciiTheme="minorEastAsia" w:hAnsiTheme="minorEastAsia" w:eastAsiaTheme="minorEastAsia" w:cstheme="minorEastAsia"/>
          <w:b/>
          <w:bCs/>
          <w:spacing w:val="2"/>
          <w:position w:val="17"/>
          <w:sz w:val="32"/>
          <w:szCs w:val="32"/>
          <w:lang w:eastAsia="zh-CN"/>
        </w:rPr>
      </w:pPr>
    </w:p>
    <w:p w14:paraId="231CC532">
      <w:pPr>
        <w:rPr>
          <w:rFonts w:asciiTheme="minorEastAsia" w:hAnsiTheme="minorEastAsia" w:eastAsiaTheme="minorEastAsia" w:cstheme="minorEastAsia"/>
          <w:b/>
          <w:bCs/>
          <w:spacing w:val="2"/>
          <w:position w:val="17"/>
          <w:sz w:val="32"/>
          <w:szCs w:val="32"/>
          <w:lang w:eastAsia="zh-CN"/>
        </w:rPr>
      </w:pPr>
    </w:p>
    <w:p w14:paraId="2B46B917">
      <w:pPr>
        <w:rPr>
          <w:lang w:eastAsia="zh-CN"/>
        </w:rPr>
      </w:pPr>
    </w:p>
    <w:p w14:paraId="576E3FD2">
      <w:pPr>
        <w:rPr>
          <w:lang w:eastAsia="zh-CN"/>
        </w:rPr>
      </w:pPr>
    </w:p>
    <w:p w14:paraId="5B7EFE3E">
      <w:pPr>
        <w:pStyle w:val="14"/>
        <w:ind w:firstLine="310"/>
        <w:rPr>
          <w:lang w:eastAsia="zh-CN"/>
        </w:rPr>
      </w:pPr>
    </w:p>
    <w:p w14:paraId="64F5F67F">
      <w:pPr>
        <w:kinsoku/>
        <w:wordWrap w:val="0"/>
        <w:spacing w:line="360" w:lineRule="auto"/>
        <w:jc w:val="center"/>
        <w:outlineLvl w:val="0"/>
        <w:rPr>
          <w:rFonts w:asciiTheme="minorEastAsia" w:hAnsiTheme="minorEastAsia" w:eastAsiaTheme="minorEastAsia" w:cstheme="minorEastAsia"/>
          <w:b/>
          <w:bCs/>
          <w:spacing w:val="2"/>
          <w:position w:val="17"/>
          <w:sz w:val="32"/>
          <w:szCs w:val="32"/>
          <w:lang w:eastAsia="zh-CN"/>
        </w:rPr>
      </w:pPr>
    </w:p>
    <w:p w14:paraId="27ECC298">
      <w:pPr>
        <w:kinsoku/>
        <w:wordWrap w:val="0"/>
        <w:spacing w:line="360" w:lineRule="auto"/>
        <w:jc w:val="center"/>
        <w:outlineLvl w:val="0"/>
        <w:rPr>
          <w:rFonts w:asciiTheme="minorEastAsia" w:hAnsiTheme="minorEastAsia" w:eastAsiaTheme="minorEastAsia" w:cstheme="minorEastAsia"/>
          <w:b/>
          <w:bCs/>
          <w:spacing w:val="2"/>
          <w:position w:val="17"/>
          <w:sz w:val="32"/>
          <w:szCs w:val="32"/>
          <w:lang w:eastAsia="zh-CN"/>
        </w:rPr>
      </w:pPr>
    </w:p>
    <w:p w14:paraId="3303AF51">
      <w:pPr>
        <w:kinsoku/>
        <w:wordWrap w:val="0"/>
        <w:spacing w:line="360" w:lineRule="auto"/>
        <w:jc w:val="center"/>
        <w:outlineLvl w:val="0"/>
        <w:rPr>
          <w:rFonts w:hint="eastAsia" w:asciiTheme="minorEastAsia" w:hAnsiTheme="minorEastAsia" w:eastAsiaTheme="minorEastAsia" w:cstheme="minorEastAsia"/>
          <w:b/>
          <w:bCs/>
          <w:spacing w:val="2"/>
          <w:position w:val="17"/>
          <w:sz w:val="32"/>
          <w:szCs w:val="32"/>
          <w:lang w:eastAsia="zh-CN"/>
        </w:rPr>
      </w:pPr>
    </w:p>
    <w:p w14:paraId="7DF882AE">
      <w:pPr>
        <w:kinsoku/>
        <w:wordWrap w:val="0"/>
        <w:spacing w:line="360" w:lineRule="auto"/>
        <w:jc w:val="center"/>
        <w:outlineLvl w:val="0"/>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唐河县政府采购合同融资政策告知函</w:t>
      </w:r>
      <w:bookmarkEnd w:id="34"/>
    </w:p>
    <w:p w14:paraId="23EF695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2977EEE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欢迎贵公司参与唐河县政府采购活动</w:t>
      </w:r>
    </w:p>
    <w:p w14:paraId="7B9F127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D98963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1F378CC8">
      <w:pPr>
        <w:kinsoku/>
        <w:wordWrap w:val="0"/>
        <w:spacing w:line="360" w:lineRule="auto"/>
        <w:ind w:firstLine="430"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168060CE">
      <w:pPr>
        <w:kinsoku/>
        <w:wordWrap w:val="0"/>
        <w:spacing w:line="360" w:lineRule="auto"/>
        <w:ind w:firstLine="480" w:firstLineChars="200"/>
        <w:jc w:val="both"/>
        <w:rPr>
          <w:rFonts w:ascii="宋体" w:hAnsi="宋体" w:eastAsia="宋体" w:cs="宋体"/>
          <w:sz w:val="24"/>
          <w:szCs w:val="24"/>
          <w:lang w:eastAsia="zh-CN"/>
        </w:rPr>
      </w:pPr>
    </w:p>
    <w:p w14:paraId="77EED165">
      <w:pPr>
        <w:kinsoku/>
        <w:wordWrap w:val="0"/>
        <w:spacing w:line="360" w:lineRule="auto"/>
        <w:ind w:firstLine="480" w:firstLineChars="200"/>
        <w:jc w:val="both"/>
        <w:rPr>
          <w:rFonts w:ascii="宋体" w:hAnsi="宋体" w:eastAsia="宋体" w:cs="宋体"/>
          <w:sz w:val="24"/>
          <w:szCs w:val="24"/>
          <w:lang w:eastAsia="zh-CN"/>
        </w:rPr>
      </w:pPr>
    </w:p>
    <w:p w14:paraId="2EDB26CC">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4BAD756E">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555289F1">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bookmarkStart w:id="35" w:name="_Toc15215"/>
    </w:p>
    <w:p w14:paraId="0E6F7FC4">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232442E6">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6AD5785B">
      <w:pPr>
        <w:kinsoku/>
        <w:wordWrap w:val="0"/>
        <w:spacing w:before="2" w:beforeLines="1" w:after="2" w:afterLines="1" w:line="560" w:lineRule="exact"/>
        <w:jc w:val="both"/>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2F859398">
      <w:pPr>
        <w:pStyle w:val="14"/>
        <w:ind w:firstLine="310"/>
        <w:rPr>
          <w:lang w:eastAsia="zh-CN"/>
        </w:rPr>
      </w:pPr>
    </w:p>
    <w:p w14:paraId="198F947B">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2BC63AD2">
      <w:pPr>
        <w:pStyle w:val="14"/>
        <w:ind w:firstLine="0" w:firstLineChars="0"/>
        <w:rPr>
          <w:lang w:eastAsia="zh-CN"/>
        </w:rPr>
      </w:pPr>
    </w:p>
    <w:p w14:paraId="1DAEC45A">
      <w:pPr>
        <w:pStyle w:val="15"/>
        <w:ind w:firstLine="412"/>
        <w:rPr>
          <w:lang w:eastAsia="zh-CN"/>
        </w:rPr>
      </w:pPr>
    </w:p>
    <w:p w14:paraId="7B841AD9">
      <w:pPr>
        <w:rPr>
          <w:lang w:eastAsia="zh-CN"/>
        </w:rPr>
      </w:pPr>
    </w:p>
    <w:p w14:paraId="50C666C8">
      <w:pPr>
        <w:rPr>
          <w:lang w:eastAsia="zh-CN"/>
        </w:rPr>
      </w:pPr>
    </w:p>
    <w:p w14:paraId="78E75898">
      <w:pPr>
        <w:rPr>
          <w:lang w:eastAsia="zh-CN"/>
        </w:rPr>
      </w:pPr>
    </w:p>
    <w:p w14:paraId="6EAA32CB">
      <w:pPr>
        <w:rPr>
          <w:lang w:eastAsia="zh-CN"/>
        </w:rPr>
      </w:pPr>
    </w:p>
    <w:p w14:paraId="5F85B824">
      <w:pPr>
        <w:kinsoku/>
        <w:wordWrap w:val="0"/>
        <w:spacing w:before="2" w:beforeLines="1" w:after="2" w:afterLines="1" w:line="560" w:lineRule="exact"/>
        <w:jc w:val="center"/>
        <w:outlineLvl w:val="0"/>
        <w:rPr>
          <w:lang w:eastAsia="zh-CN"/>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bookmarkEnd w:id="35"/>
    </w:p>
    <w:p w14:paraId="1CC41648">
      <w:pPr>
        <w:widowControl w:val="0"/>
        <w:kinsoku/>
        <w:adjustRightInd/>
        <w:snapToGrid/>
        <w:spacing w:before="2" w:beforeLines="1" w:after="2" w:afterLines="1" w:line="560" w:lineRule="exact"/>
        <w:ind w:firstLine="480" w:firstLineChars="200"/>
        <w:jc w:val="center"/>
        <w:textAlignment w:val="auto"/>
        <w:rPr>
          <w:sz w:val="24"/>
          <w:szCs w:val="24"/>
          <w:lang w:eastAsia="zh-CN"/>
        </w:rPr>
      </w:pPr>
      <w:bookmarkStart w:id="36" w:name="_Toc22497_WPSOffice_Level2"/>
      <w:bookmarkStart w:id="37" w:name="_Toc30530_WPSOffice_Level2"/>
      <w:bookmarkStart w:id="38" w:name="_Toc25052_WPSOffice_Level1"/>
      <w:bookmarkStart w:id="39" w:name="_Toc2983_WPSOffice_Level2"/>
      <w:bookmarkStart w:id="40" w:name="_Toc23433_WPSOffice_Level2"/>
      <w:bookmarkStart w:id="41" w:name="_Toc30188_WPSOffice_Level2"/>
      <w:bookmarkStart w:id="42" w:name="_Toc15882"/>
      <w:bookmarkStart w:id="43" w:name="_Toc32620"/>
      <w:bookmarkStart w:id="44" w:name="_Toc23567_WPSOffice_Level2"/>
      <w:r>
        <w:rPr>
          <w:rFonts w:hint="eastAsia"/>
          <w:sz w:val="24"/>
          <w:szCs w:val="24"/>
          <w:lang w:eastAsia="zh-CN"/>
        </w:rPr>
        <w:t>（以签订正式合同时为准）</w:t>
      </w:r>
      <w:bookmarkEnd w:id="36"/>
      <w:bookmarkEnd w:id="37"/>
      <w:bookmarkEnd w:id="38"/>
      <w:bookmarkEnd w:id="39"/>
      <w:bookmarkEnd w:id="40"/>
      <w:bookmarkEnd w:id="41"/>
      <w:bookmarkEnd w:id="42"/>
      <w:bookmarkEnd w:id="43"/>
      <w:bookmarkEnd w:id="44"/>
    </w:p>
    <w:p w14:paraId="09719056">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《中华人民共和国招标投标法》、《中华人民共和国政府采购法》和其他法律、法规的规定，并按照公正、平等、自愿、诚实信用的原则，同意按照以下条款和条件，签署本合同。</w:t>
      </w:r>
    </w:p>
    <w:p w14:paraId="6D6D168C">
      <w:pPr>
        <w:widowControl w:val="0"/>
        <w:kinsoku/>
        <w:adjustRightInd/>
        <w:snapToGrid/>
        <w:spacing w:before="2" w:beforeLines="1" w:after="2" w:afterLines="1" w:line="560" w:lineRule="exact"/>
        <w:ind w:firstLine="480" w:firstLineChars="200"/>
        <w:jc w:val="both"/>
        <w:textAlignment w:val="auto"/>
        <w:rPr>
          <w:sz w:val="24"/>
          <w:szCs w:val="24"/>
        </w:rPr>
      </w:pPr>
      <w:bookmarkStart w:id="45" w:name="_Toc22466_WPSOffice_Level2"/>
      <w:r>
        <w:rPr>
          <w:rFonts w:hint="eastAsia" w:eastAsia="宋体"/>
          <w:sz w:val="24"/>
          <w:szCs w:val="24"/>
          <w:lang w:eastAsia="zh-CN"/>
        </w:rPr>
        <w:t>一、</w:t>
      </w:r>
      <w:r>
        <w:rPr>
          <w:rFonts w:hint="eastAsia"/>
          <w:sz w:val="24"/>
          <w:szCs w:val="24"/>
        </w:rPr>
        <w:t>合同文件</w:t>
      </w:r>
      <w:bookmarkEnd w:id="45"/>
    </w:p>
    <w:p w14:paraId="5F57D2FB">
      <w:pPr>
        <w:widowControl w:val="0"/>
        <w:kinsoku/>
        <w:adjustRightInd/>
        <w:snapToGrid/>
        <w:spacing w:before="2" w:beforeLines="1" w:after="2" w:afterLines="1" w:line="560" w:lineRule="exact"/>
        <w:ind w:firstLine="480" w:firstLineChars="200"/>
        <w:jc w:val="both"/>
        <w:textAlignment w:val="auto"/>
        <w:rPr>
          <w:sz w:val="24"/>
          <w:szCs w:val="24"/>
        </w:rPr>
      </w:pPr>
      <w:bookmarkStart w:id="46" w:name="_Toc25689"/>
      <w:bookmarkStart w:id="47" w:name="_Toc20611"/>
      <w:r>
        <w:rPr>
          <w:rFonts w:hint="eastAsia"/>
          <w:sz w:val="24"/>
          <w:szCs w:val="24"/>
        </w:rPr>
        <w:t>本合同所附下列文件是构成本合同不可分割的部分：</w:t>
      </w:r>
      <w:bookmarkEnd w:id="46"/>
      <w:bookmarkEnd w:id="47"/>
    </w:p>
    <w:p w14:paraId="0C08822B">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48" w:name="_Toc12304"/>
      <w:bookmarkStart w:id="49" w:name="_Toc25255"/>
      <w:r>
        <w:rPr>
          <w:rFonts w:hint="eastAsia"/>
          <w:sz w:val="24"/>
          <w:szCs w:val="24"/>
          <w:lang w:eastAsia="zh-CN"/>
        </w:rPr>
        <w:t>（一）本项目磋商文件</w:t>
      </w:r>
      <w:bookmarkEnd w:id="48"/>
      <w:bookmarkEnd w:id="49"/>
    </w:p>
    <w:p w14:paraId="3738FE31">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0" w:name="_Toc8524"/>
      <w:bookmarkStart w:id="51" w:name="_Toc3310"/>
      <w:r>
        <w:rPr>
          <w:rFonts w:hint="eastAsia"/>
          <w:sz w:val="24"/>
          <w:szCs w:val="24"/>
          <w:lang w:eastAsia="zh-CN"/>
        </w:rPr>
        <w:t>（二）供应商的响应文件</w:t>
      </w:r>
      <w:bookmarkEnd w:id="50"/>
      <w:bookmarkEnd w:id="51"/>
    </w:p>
    <w:p w14:paraId="060782D7">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2" w:name="_Toc13552"/>
      <w:bookmarkStart w:id="53" w:name="_Toc11043"/>
      <w:r>
        <w:rPr>
          <w:rFonts w:hint="eastAsia"/>
          <w:sz w:val="24"/>
          <w:szCs w:val="24"/>
          <w:lang w:eastAsia="zh-CN"/>
        </w:rPr>
        <w:t>（三）合同格式、合同条款</w:t>
      </w:r>
      <w:bookmarkEnd w:id="52"/>
      <w:bookmarkEnd w:id="53"/>
    </w:p>
    <w:p w14:paraId="7EC6A00C">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4" w:name="_Toc17684"/>
      <w:bookmarkStart w:id="55" w:name="_Toc3434"/>
      <w:r>
        <w:rPr>
          <w:rFonts w:hint="eastAsia"/>
          <w:sz w:val="24"/>
          <w:szCs w:val="24"/>
          <w:lang w:eastAsia="zh-CN"/>
        </w:rPr>
        <w:t>（四）中标人在评标过程中做出的有关澄清、说明或者补正文件</w:t>
      </w:r>
      <w:bookmarkEnd w:id="54"/>
      <w:bookmarkEnd w:id="55"/>
    </w:p>
    <w:p w14:paraId="6F87F289">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6" w:name="_Toc24029"/>
      <w:bookmarkStart w:id="57" w:name="_Toc17949"/>
      <w:r>
        <w:rPr>
          <w:rFonts w:hint="eastAsia"/>
          <w:sz w:val="24"/>
          <w:szCs w:val="24"/>
          <w:lang w:eastAsia="zh-CN"/>
        </w:rPr>
        <w:t>（五）成交通知书</w:t>
      </w:r>
      <w:bookmarkEnd w:id="56"/>
      <w:bookmarkEnd w:id="57"/>
    </w:p>
    <w:p w14:paraId="62729455">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8" w:name="_Toc4313"/>
      <w:bookmarkStart w:id="59" w:name="_Toc25248"/>
      <w:r>
        <w:rPr>
          <w:rFonts w:hint="eastAsia"/>
          <w:sz w:val="24"/>
          <w:szCs w:val="24"/>
          <w:lang w:eastAsia="zh-CN"/>
        </w:rPr>
        <w:t>（六）本合同附件</w:t>
      </w:r>
      <w:bookmarkEnd w:id="58"/>
      <w:bookmarkEnd w:id="59"/>
    </w:p>
    <w:p w14:paraId="399A27F8">
      <w:pPr>
        <w:widowControl w:val="0"/>
        <w:kinsoku/>
        <w:adjustRightInd/>
        <w:snapToGrid/>
        <w:spacing w:before="2" w:beforeLines="1" w:after="2" w:afterLines="1" w:line="560" w:lineRule="exact"/>
        <w:ind w:firstLine="480" w:firstLineChars="200"/>
        <w:jc w:val="both"/>
        <w:textAlignment w:val="auto"/>
        <w:outlineLvl w:val="1"/>
        <w:rPr>
          <w:sz w:val="24"/>
          <w:szCs w:val="24"/>
          <w:lang w:eastAsia="zh-CN"/>
        </w:rPr>
      </w:pPr>
      <w:bookmarkStart w:id="60" w:name="_Toc11434"/>
      <w:bookmarkStart w:id="61" w:name="_Toc24717"/>
      <w:bookmarkStart w:id="62" w:name="_Toc19424"/>
      <w:bookmarkStart w:id="63" w:name="_Toc7727"/>
      <w:bookmarkStart w:id="64" w:name="_Toc13630_WPSOffice_Level2"/>
      <w:r>
        <w:rPr>
          <w:rFonts w:hint="eastAsia"/>
          <w:sz w:val="24"/>
          <w:szCs w:val="24"/>
          <w:lang w:eastAsia="zh-CN"/>
        </w:rPr>
        <w:t>二、合同的范围和条件</w:t>
      </w:r>
      <w:bookmarkEnd w:id="60"/>
      <w:bookmarkEnd w:id="61"/>
      <w:bookmarkEnd w:id="62"/>
      <w:bookmarkEnd w:id="63"/>
      <w:bookmarkEnd w:id="64"/>
    </w:p>
    <w:p w14:paraId="1740051C">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本合同的范围和条件应与上述合同文件的规定相一致。</w:t>
      </w:r>
    </w:p>
    <w:p w14:paraId="32891B55">
      <w:pPr>
        <w:widowControl w:val="0"/>
        <w:kinsoku/>
        <w:adjustRightInd/>
        <w:snapToGrid/>
        <w:spacing w:before="2" w:beforeLines="1" w:after="2" w:afterLines="1" w:line="560" w:lineRule="exact"/>
        <w:ind w:firstLine="480" w:firstLineChars="200"/>
        <w:jc w:val="both"/>
        <w:textAlignment w:val="auto"/>
        <w:outlineLvl w:val="1"/>
        <w:rPr>
          <w:sz w:val="24"/>
          <w:szCs w:val="24"/>
          <w:lang w:eastAsia="zh-CN"/>
        </w:rPr>
      </w:pPr>
      <w:r>
        <w:rPr>
          <w:rFonts w:hint="eastAsia"/>
          <w:sz w:val="24"/>
          <w:szCs w:val="24"/>
          <w:lang w:eastAsia="zh-CN"/>
        </w:rPr>
        <w:t xml:space="preserve"> </w:t>
      </w:r>
      <w:bookmarkStart w:id="65" w:name="_Toc15521_WPSOffice_Level2"/>
      <w:bookmarkStart w:id="66" w:name="_Toc2465"/>
      <w:bookmarkStart w:id="67" w:name="_Toc21864"/>
      <w:bookmarkStart w:id="68" w:name="_Toc18794"/>
      <w:bookmarkStart w:id="69" w:name="_Toc24787"/>
      <w:r>
        <w:rPr>
          <w:rFonts w:hint="eastAsia"/>
          <w:sz w:val="24"/>
          <w:szCs w:val="24"/>
          <w:lang w:eastAsia="zh-CN"/>
        </w:rPr>
        <w:t>三、合同金额</w:t>
      </w:r>
      <w:bookmarkEnd w:id="65"/>
      <w:bookmarkEnd w:id="66"/>
      <w:bookmarkEnd w:id="67"/>
      <w:bookmarkEnd w:id="68"/>
      <w:bookmarkEnd w:id="69"/>
    </w:p>
    <w:p w14:paraId="5F2FA790">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0" w:name="_Toc15284"/>
      <w:bookmarkStart w:id="71" w:name="_Toc12265"/>
      <w:r>
        <w:rPr>
          <w:rFonts w:hint="eastAsia"/>
          <w:sz w:val="24"/>
          <w:szCs w:val="24"/>
          <w:lang w:eastAsia="zh-CN"/>
        </w:rPr>
        <w:t xml:space="preserve">合同总金额：人民币： </w:t>
      </w:r>
      <w:r>
        <w:rPr>
          <w:rFonts w:hint="eastAsia"/>
          <w:sz w:val="24"/>
          <w:szCs w:val="24"/>
          <w:lang w:eastAsia="zh-CN"/>
        </w:rPr>
        <w:tab/>
      </w:r>
      <w:r>
        <w:rPr>
          <w:rFonts w:hint="eastAsia"/>
          <w:sz w:val="24"/>
          <w:szCs w:val="24"/>
          <w:lang w:eastAsia="zh-CN"/>
        </w:rPr>
        <w:t xml:space="preserve">元（大写） 人民币： </w:t>
      </w:r>
      <w:r>
        <w:rPr>
          <w:rFonts w:hint="eastAsia"/>
          <w:sz w:val="24"/>
          <w:szCs w:val="24"/>
          <w:lang w:eastAsia="zh-CN"/>
        </w:rPr>
        <w:tab/>
      </w:r>
      <w:r>
        <w:rPr>
          <w:rFonts w:hint="eastAsia"/>
          <w:sz w:val="24"/>
          <w:szCs w:val="24"/>
          <w:lang w:eastAsia="zh-CN"/>
        </w:rPr>
        <w:t>元（小写）</w:t>
      </w:r>
      <w:bookmarkEnd w:id="70"/>
      <w:bookmarkEnd w:id="71"/>
    </w:p>
    <w:p w14:paraId="176A2276">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2" w:name="_Toc26017_WPSOffice_Level2"/>
      <w:r>
        <w:rPr>
          <w:rFonts w:hint="eastAsia"/>
          <w:sz w:val="24"/>
          <w:szCs w:val="24"/>
          <w:lang w:eastAsia="zh-CN"/>
        </w:rPr>
        <w:t>质量要求：</w:t>
      </w:r>
      <w:bookmarkEnd w:id="72"/>
    </w:p>
    <w:p w14:paraId="013A4843">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3" w:name="_Toc4377_WPSOffice_Level2"/>
      <w:r>
        <w:rPr>
          <w:rFonts w:hint="eastAsia" w:eastAsia="宋体"/>
          <w:sz w:val="24"/>
          <w:szCs w:val="24"/>
          <w:lang w:eastAsia="zh-CN"/>
        </w:rPr>
        <w:t>四、</w:t>
      </w:r>
      <w:r>
        <w:rPr>
          <w:rFonts w:hint="eastAsia"/>
          <w:sz w:val="24"/>
          <w:szCs w:val="24"/>
          <w:lang w:eastAsia="zh-CN"/>
        </w:rPr>
        <w:t>付款方式</w:t>
      </w:r>
      <w:bookmarkEnd w:id="73"/>
    </w:p>
    <w:p w14:paraId="48062C8E">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 xml:space="preserve">付款方式：                                          </w:t>
      </w:r>
    </w:p>
    <w:p w14:paraId="25C3DB26">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4" w:name="_Toc12155_WPSOffice_Level2"/>
      <w:r>
        <w:rPr>
          <w:rFonts w:hint="eastAsia" w:eastAsia="宋体"/>
          <w:sz w:val="24"/>
          <w:szCs w:val="24"/>
          <w:lang w:eastAsia="zh-CN"/>
        </w:rPr>
        <w:t>五、</w:t>
      </w:r>
      <w:r>
        <w:rPr>
          <w:rFonts w:hint="eastAsia"/>
          <w:sz w:val="24"/>
          <w:szCs w:val="24"/>
          <w:lang w:eastAsia="zh-CN"/>
        </w:rPr>
        <w:t>服务日期、地点</w:t>
      </w:r>
      <w:bookmarkEnd w:id="74"/>
    </w:p>
    <w:p w14:paraId="2BB5325C">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 xml:space="preserve">服务时间：于 </w:t>
      </w:r>
      <w:r>
        <w:rPr>
          <w:rFonts w:hint="eastAsia"/>
          <w:sz w:val="24"/>
          <w:szCs w:val="24"/>
          <w:lang w:eastAsia="zh-CN"/>
        </w:rPr>
        <w:tab/>
      </w:r>
      <w:r>
        <w:rPr>
          <w:rFonts w:hint="eastAsia"/>
          <w:sz w:val="24"/>
          <w:szCs w:val="24"/>
          <w:lang w:eastAsia="zh-CN"/>
        </w:rPr>
        <w:t xml:space="preserve">年 </w:t>
      </w:r>
      <w:r>
        <w:rPr>
          <w:rFonts w:hint="eastAsia"/>
          <w:sz w:val="24"/>
          <w:szCs w:val="24"/>
          <w:lang w:eastAsia="zh-CN"/>
        </w:rPr>
        <w:tab/>
      </w:r>
      <w:r>
        <w:rPr>
          <w:rFonts w:hint="eastAsia"/>
          <w:sz w:val="24"/>
          <w:szCs w:val="24"/>
          <w:lang w:eastAsia="zh-CN"/>
        </w:rPr>
        <w:t xml:space="preserve">月 </w:t>
      </w:r>
      <w:r>
        <w:rPr>
          <w:rFonts w:hint="eastAsia"/>
          <w:sz w:val="24"/>
          <w:szCs w:val="24"/>
          <w:lang w:eastAsia="zh-CN"/>
        </w:rPr>
        <w:tab/>
      </w:r>
      <w:r>
        <w:rPr>
          <w:rFonts w:hint="eastAsia"/>
          <w:sz w:val="24"/>
          <w:szCs w:val="24"/>
          <w:lang w:eastAsia="zh-CN"/>
        </w:rPr>
        <w:t>日以前完成。</w:t>
      </w:r>
    </w:p>
    <w:p w14:paraId="5C43F758">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地点：甲方指定地点。</w:t>
      </w:r>
    </w:p>
    <w:p w14:paraId="4E4AD186">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5" w:name="_Toc30055_WPSOffice_Level2"/>
      <w:r>
        <w:rPr>
          <w:rFonts w:hint="eastAsia" w:eastAsia="宋体"/>
          <w:sz w:val="24"/>
          <w:szCs w:val="24"/>
          <w:lang w:eastAsia="zh-CN"/>
        </w:rPr>
        <w:t>六、</w:t>
      </w:r>
      <w:r>
        <w:rPr>
          <w:rFonts w:hint="eastAsia"/>
          <w:sz w:val="24"/>
          <w:szCs w:val="24"/>
          <w:lang w:eastAsia="zh-CN"/>
        </w:rPr>
        <w:t>合同保存</w:t>
      </w:r>
      <w:bookmarkEnd w:id="75"/>
    </w:p>
    <w:p w14:paraId="4D46B524">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sz w:val="24"/>
          <w:szCs w:val="24"/>
          <w:lang w:eastAsia="zh-CN"/>
        </w:rPr>
        <w:t xml:space="preserve">本合同一式 </w:t>
      </w:r>
      <w:r>
        <w:rPr>
          <w:rFonts w:hint="eastAsia"/>
          <w:sz w:val="24"/>
          <w:szCs w:val="24"/>
          <w:lang w:eastAsia="zh-CN"/>
        </w:rPr>
        <w:tab/>
      </w:r>
      <w:r>
        <w:rPr>
          <w:rFonts w:hint="eastAsia"/>
          <w:sz w:val="24"/>
          <w:szCs w:val="24"/>
          <w:lang w:eastAsia="zh-CN"/>
        </w:rPr>
        <w:t xml:space="preserve">份，甲方 </w:t>
      </w:r>
      <w:r>
        <w:rPr>
          <w:rFonts w:hint="eastAsia"/>
          <w:sz w:val="24"/>
          <w:szCs w:val="24"/>
          <w:lang w:eastAsia="zh-CN"/>
        </w:rPr>
        <w:tab/>
      </w:r>
      <w:r>
        <w:rPr>
          <w:rFonts w:hint="eastAsia"/>
          <w:sz w:val="24"/>
          <w:szCs w:val="24"/>
          <w:lang w:eastAsia="zh-CN"/>
        </w:rPr>
        <w:t xml:space="preserve">份，乙方 </w:t>
      </w:r>
      <w:r>
        <w:rPr>
          <w:rFonts w:hint="eastAsia"/>
          <w:sz w:val="24"/>
          <w:szCs w:val="24"/>
          <w:lang w:eastAsia="zh-CN"/>
        </w:rPr>
        <w:tab/>
      </w:r>
      <w:r>
        <w:rPr>
          <w:rFonts w:hint="eastAsia"/>
          <w:sz w:val="24"/>
          <w:szCs w:val="24"/>
          <w:lang w:eastAsia="zh-CN"/>
        </w:rPr>
        <w:t xml:space="preserve">份，采购代理机构 </w:t>
      </w:r>
      <w:r>
        <w:rPr>
          <w:rFonts w:hint="eastAsia"/>
          <w:sz w:val="24"/>
          <w:szCs w:val="24"/>
          <w:lang w:eastAsia="zh-CN"/>
        </w:rPr>
        <w:tab/>
      </w:r>
      <w:r>
        <w:rPr>
          <w:rFonts w:hint="eastAsia"/>
          <w:sz w:val="24"/>
          <w:szCs w:val="24"/>
          <w:lang w:eastAsia="zh-CN"/>
        </w:rPr>
        <w:t>份。</w:t>
      </w:r>
    </w:p>
    <w:p w14:paraId="4ECEFEA6">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6" w:name="_Toc30238_WPSOffice_Level2"/>
      <w:r>
        <w:rPr>
          <w:rFonts w:hint="eastAsia" w:eastAsia="宋体"/>
          <w:sz w:val="24"/>
          <w:szCs w:val="24"/>
          <w:lang w:eastAsia="zh-CN"/>
        </w:rPr>
        <w:t>七、</w:t>
      </w:r>
      <w:r>
        <w:rPr>
          <w:rFonts w:hint="eastAsia"/>
          <w:sz w:val="24"/>
          <w:szCs w:val="24"/>
          <w:lang w:eastAsia="zh-CN"/>
        </w:rPr>
        <w:t>违约条款</w:t>
      </w:r>
      <w:bookmarkEnd w:id="76"/>
    </w:p>
    <w:p w14:paraId="6ED95278">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sz w:val="24"/>
          <w:szCs w:val="24"/>
          <w:lang w:eastAsia="zh-CN"/>
        </w:rPr>
        <w:t>（1）合同一方违约，违约方向对方支付违约金，违约金额为中标金额的 10%。乙方违约， 直接从进度款或履约保金中扣除；甲方违约，从合同款项中扣除。</w:t>
      </w:r>
    </w:p>
    <w:p w14:paraId="1FF673C5">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7" w:name="_Toc8155"/>
      <w:bookmarkStart w:id="78" w:name="_Toc1630"/>
      <w:r>
        <w:rPr>
          <w:rFonts w:hint="eastAsia"/>
          <w:sz w:val="24"/>
          <w:szCs w:val="24"/>
          <w:lang w:eastAsia="zh-CN"/>
        </w:rPr>
        <w:t>（2）乙方给用户造成的实际损失高于违约金的，乙方应给用户对高出违约金的部分予以赔偿。</w:t>
      </w:r>
      <w:bookmarkEnd w:id="77"/>
      <w:bookmarkEnd w:id="78"/>
    </w:p>
    <w:p w14:paraId="6CE2578A">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9" w:name="_Toc15751"/>
      <w:bookmarkStart w:id="80" w:name="_Toc23941"/>
      <w:r>
        <w:rPr>
          <w:rFonts w:hint="eastAsia"/>
          <w:sz w:val="24"/>
          <w:szCs w:val="24"/>
          <w:lang w:eastAsia="zh-CN"/>
        </w:rPr>
        <w:t>（3）乙方迟延履行合同、不完全履行合同或提供的服务不符合招标文件的要求，除支付违约金外，仍应实际履行合同或重新提供符合要求的服务。</w:t>
      </w:r>
      <w:bookmarkEnd w:id="79"/>
      <w:bookmarkEnd w:id="80"/>
    </w:p>
    <w:p w14:paraId="7B890F9C">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1" w:name="_Toc21648"/>
      <w:bookmarkStart w:id="82" w:name="_Toc25387"/>
      <w:r>
        <w:rPr>
          <w:rFonts w:hint="eastAsia"/>
          <w:sz w:val="24"/>
          <w:szCs w:val="24"/>
          <w:lang w:eastAsia="zh-CN"/>
        </w:rPr>
        <w:t>（4）由于乙方原因造成的延期，每延期一天，需支付甲方损失为合同总价款的 1‰。</w:t>
      </w:r>
      <w:bookmarkEnd w:id="81"/>
      <w:bookmarkEnd w:id="82"/>
    </w:p>
    <w:p w14:paraId="72AD398F">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3" w:name="_Toc5115"/>
      <w:bookmarkStart w:id="84" w:name="_Toc8408"/>
      <w:r>
        <w:rPr>
          <w:rFonts w:hint="eastAsia"/>
          <w:sz w:val="24"/>
          <w:szCs w:val="24"/>
          <w:lang w:eastAsia="zh-CN"/>
        </w:rPr>
        <w:t>（5）甲方和乙方若需签订补充协议，补充协议与该合同具有同等法律效力。</w:t>
      </w:r>
      <w:bookmarkEnd w:id="83"/>
      <w:bookmarkEnd w:id="84"/>
    </w:p>
    <w:p w14:paraId="75F98682">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5" w:name="_Toc27685"/>
      <w:bookmarkStart w:id="86" w:name="_Toc2579"/>
      <w:r>
        <w:rPr>
          <w:rFonts w:hint="eastAsia"/>
          <w:sz w:val="24"/>
          <w:szCs w:val="24"/>
          <w:lang w:eastAsia="zh-CN"/>
        </w:rPr>
        <w:t xml:space="preserve">（6）其它未尽事宜，以《中华人民共和国合同法》规定为准。 </w:t>
      </w:r>
    </w:p>
    <w:p w14:paraId="2E62F9D9">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eastAsia="宋体"/>
          <w:sz w:val="24"/>
          <w:szCs w:val="24"/>
          <w:lang w:eastAsia="zh-CN"/>
        </w:rPr>
        <w:t>八</w:t>
      </w:r>
      <w:r>
        <w:rPr>
          <w:rFonts w:hint="eastAsia"/>
          <w:sz w:val="24"/>
          <w:szCs w:val="24"/>
          <w:lang w:eastAsia="zh-CN"/>
        </w:rPr>
        <w:t>、合同生效及其它</w:t>
      </w:r>
      <w:bookmarkEnd w:id="85"/>
      <w:bookmarkEnd w:id="86"/>
    </w:p>
    <w:p w14:paraId="61E05168">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7" w:name="_Toc27824"/>
      <w:bookmarkStart w:id="88" w:name="_Toc1264"/>
      <w:r>
        <w:rPr>
          <w:rFonts w:hint="eastAsia"/>
          <w:sz w:val="24"/>
          <w:szCs w:val="24"/>
          <w:lang w:eastAsia="zh-CN"/>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F7DFDEF">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9" w:name="_Toc13678"/>
      <w:bookmarkStart w:id="90" w:name="_Toc20058"/>
      <w:r>
        <w:rPr>
          <w:rFonts w:hint="eastAsia"/>
          <w:sz w:val="24"/>
          <w:szCs w:val="24"/>
          <w:lang w:eastAsia="zh-CN"/>
        </w:rPr>
        <w:t>（2）合同在执行过程中出现的未尽事宜，双方在不违背本合同和招标文件的原则下协商解决，协商结果以书面形式盖章记录在案，作为本合同的附件，与本合同具有同等效力。</w:t>
      </w:r>
      <w:bookmarkEnd w:id="89"/>
      <w:bookmarkEnd w:id="90"/>
    </w:p>
    <w:p w14:paraId="13B174EB">
      <w:pPr>
        <w:widowControl w:val="0"/>
        <w:kinsoku/>
        <w:adjustRightInd/>
        <w:snapToGrid/>
        <w:spacing w:before="2" w:beforeLines="1" w:after="2" w:afterLines="1" w:line="540" w:lineRule="exact"/>
        <w:ind w:firstLine="480" w:firstLineChars="200"/>
        <w:jc w:val="both"/>
        <w:textAlignment w:val="auto"/>
        <w:rPr>
          <w:sz w:val="24"/>
          <w:szCs w:val="24"/>
        </w:rPr>
      </w:pPr>
      <w:bookmarkStart w:id="91" w:name="_Toc29610_WPSOffice_Level2"/>
      <w:bookmarkStart w:id="92" w:name="_Toc10619_WPSOffice_Level2"/>
      <w:bookmarkStart w:id="93" w:name="_Toc3081_WPSOffice_Level2"/>
      <w:bookmarkStart w:id="94" w:name="_Toc4045"/>
      <w:bookmarkStart w:id="95" w:name="_Toc20805_WPSOffice_Level2"/>
      <w:bookmarkStart w:id="96" w:name="_Toc7032_WPSOffice_Level1"/>
      <w:bookmarkStart w:id="97" w:name="_Toc26378"/>
      <w:bookmarkStart w:id="98" w:name="_Toc16421_WPSOffice_Level2"/>
      <w:bookmarkStart w:id="99" w:name="_Toc13056_WPSOffice_Level2"/>
      <w:r>
        <w:rPr>
          <w:rFonts w:hint="eastAsia"/>
          <w:sz w:val="24"/>
          <w:szCs w:val="24"/>
        </w:rPr>
        <w:t>甲</w:t>
      </w:r>
      <w:r>
        <w:rPr>
          <w:rFonts w:hint="eastAsia"/>
          <w:sz w:val="24"/>
          <w:szCs w:val="24"/>
        </w:rPr>
        <w:tab/>
      </w:r>
      <w:r>
        <w:rPr>
          <w:rFonts w:hint="eastAsia"/>
          <w:sz w:val="24"/>
          <w:szCs w:val="24"/>
        </w:rPr>
        <w:t>方（公章）：</w:t>
      </w:r>
      <w:r>
        <w:rPr>
          <w:rFonts w:hint="eastAsia"/>
          <w:sz w:val="24"/>
          <w:szCs w:val="24"/>
        </w:rPr>
        <w:tab/>
      </w:r>
      <w:r>
        <w:rPr>
          <w:rFonts w:hint="eastAsia"/>
          <w:sz w:val="24"/>
          <w:szCs w:val="24"/>
          <w:lang w:eastAsia="zh-CN"/>
        </w:rPr>
        <w:t xml:space="preserve">             </w:t>
      </w:r>
      <w:r>
        <w:rPr>
          <w:rFonts w:hint="eastAsia"/>
          <w:sz w:val="24"/>
          <w:szCs w:val="24"/>
        </w:rPr>
        <w:t>乙</w:t>
      </w:r>
      <w:r>
        <w:rPr>
          <w:rFonts w:hint="eastAsia"/>
          <w:sz w:val="24"/>
          <w:szCs w:val="24"/>
        </w:rPr>
        <w:tab/>
      </w:r>
      <w:r>
        <w:rPr>
          <w:rFonts w:hint="eastAsia"/>
          <w:sz w:val="24"/>
          <w:szCs w:val="24"/>
        </w:rPr>
        <w:t>方（公章）：</w:t>
      </w:r>
      <w:bookmarkEnd w:id="91"/>
      <w:bookmarkEnd w:id="92"/>
      <w:bookmarkEnd w:id="93"/>
      <w:bookmarkEnd w:id="94"/>
      <w:bookmarkEnd w:id="95"/>
      <w:bookmarkEnd w:id="96"/>
      <w:bookmarkEnd w:id="97"/>
      <w:bookmarkEnd w:id="98"/>
      <w:bookmarkEnd w:id="99"/>
    </w:p>
    <w:p w14:paraId="09B3A86B">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0" w:name="_Toc11748"/>
      <w:bookmarkStart w:id="101" w:name="_Toc20300"/>
      <w:r>
        <w:rPr>
          <w:rFonts w:hint="eastAsia"/>
          <w:sz w:val="24"/>
          <w:szCs w:val="24"/>
          <w:lang w:eastAsia="zh-CN"/>
        </w:rPr>
        <w:t>法定代表人或授权代理人：（签字）</w:t>
      </w:r>
      <w:r>
        <w:rPr>
          <w:rFonts w:hint="eastAsia"/>
          <w:sz w:val="24"/>
          <w:szCs w:val="24"/>
          <w:lang w:eastAsia="zh-CN"/>
        </w:rPr>
        <w:tab/>
      </w:r>
      <w:r>
        <w:rPr>
          <w:rFonts w:hint="eastAsia"/>
          <w:sz w:val="24"/>
          <w:szCs w:val="24"/>
          <w:lang w:eastAsia="zh-CN"/>
        </w:rPr>
        <w:t>法定代表人或授权代理人：（签字）</w:t>
      </w:r>
      <w:bookmarkEnd w:id="100"/>
      <w:bookmarkEnd w:id="101"/>
      <w:r>
        <w:rPr>
          <w:rFonts w:hint="eastAsia"/>
          <w:sz w:val="24"/>
          <w:szCs w:val="24"/>
          <w:lang w:eastAsia="zh-CN"/>
        </w:rPr>
        <w:t xml:space="preserve">  </w:t>
      </w:r>
    </w:p>
    <w:p w14:paraId="77693990">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2" w:name="_Toc2236"/>
      <w:bookmarkStart w:id="103" w:name="_Toc11893"/>
      <w:r>
        <w:rPr>
          <w:rFonts w:hint="eastAsia"/>
          <w:sz w:val="24"/>
          <w:szCs w:val="24"/>
          <w:lang w:eastAsia="zh-CN"/>
        </w:rPr>
        <w:t>开户单位：                        开户单位：</w:t>
      </w:r>
      <w:bookmarkEnd w:id="102"/>
      <w:bookmarkEnd w:id="103"/>
    </w:p>
    <w:p w14:paraId="445C2880">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4" w:name="_Toc31863"/>
      <w:bookmarkStart w:id="105" w:name="_Toc25263"/>
      <w:r>
        <w:rPr>
          <w:rFonts w:hint="eastAsia"/>
          <w:sz w:val="24"/>
          <w:szCs w:val="24"/>
          <w:lang w:eastAsia="zh-CN"/>
        </w:rPr>
        <w:t>开户银行：</w:t>
      </w:r>
      <w:r>
        <w:rPr>
          <w:rFonts w:hint="eastAsia"/>
          <w:sz w:val="24"/>
          <w:szCs w:val="24"/>
          <w:lang w:eastAsia="zh-CN"/>
        </w:rPr>
        <w:tab/>
      </w:r>
      <w:r>
        <w:rPr>
          <w:rFonts w:hint="eastAsia"/>
          <w:sz w:val="24"/>
          <w:szCs w:val="24"/>
          <w:lang w:eastAsia="zh-CN"/>
        </w:rPr>
        <w:t xml:space="preserve">                    开户银行：</w:t>
      </w:r>
      <w:bookmarkEnd w:id="104"/>
      <w:bookmarkEnd w:id="105"/>
    </w:p>
    <w:p w14:paraId="1BE9E193">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6" w:name="_Toc17067"/>
      <w:bookmarkStart w:id="107" w:name="_Toc27472"/>
      <w:r>
        <w:rPr>
          <w:rFonts w:hint="eastAsia"/>
          <w:sz w:val="24"/>
          <w:szCs w:val="24"/>
          <w:lang w:eastAsia="zh-CN"/>
        </w:rPr>
        <w:t>帐</w:t>
      </w:r>
      <w:r>
        <w:rPr>
          <w:rFonts w:hint="eastAsia"/>
          <w:sz w:val="24"/>
          <w:szCs w:val="24"/>
          <w:lang w:eastAsia="zh-CN"/>
        </w:rPr>
        <w:tab/>
      </w:r>
      <w:r>
        <w:rPr>
          <w:rFonts w:hint="eastAsia"/>
          <w:sz w:val="24"/>
          <w:szCs w:val="24"/>
          <w:lang w:eastAsia="zh-CN"/>
        </w:rPr>
        <w:t>号：</w:t>
      </w:r>
      <w:r>
        <w:rPr>
          <w:rFonts w:hint="eastAsia"/>
          <w:sz w:val="24"/>
          <w:szCs w:val="24"/>
          <w:lang w:eastAsia="zh-CN"/>
        </w:rPr>
        <w:tab/>
      </w:r>
      <w:r>
        <w:rPr>
          <w:rFonts w:hint="eastAsia"/>
          <w:sz w:val="24"/>
          <w:szCs w:val="24"/>
          <w:lang w:eastAsia="zh-CN"/>
        </w:rPr>
        <w:t xml:space="preserve">                            帐</w:t>
      </w:r>
      <w:r>
        <w:rPr>
          <w:rFonts w:hint="eastAsia"/>
          <w:sz w:val="24"/>
          <w:szCs w:val="24"/>
          <w:lang w:eastAsia="zh-CN"/>
        </w:rPr>
        <w:tab/>
      </w:r>
      <w:r>
        <w:rPr>
          <w:rFonts w:hint="eastAsia"/>
          <w:sz w:val="24"/>
          <w:szCs w:val="24"/>
          <w:lang w:eastAsia="zh-CN"/>
        </w:rPr>
        <w:t>号：</w:t>
      </w:r>
      <w:bookmarkEnd w:id="106"/>
      <w:bookmarkEnd w:id="107"/>
    </w:p>
    <w:p w14:paraId="7B349FCE">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8" w:name="_Toc18260"/>
      <w:bookmarkStart w:id="109" w:name="_Toc19503"/>
      <w:r>
        <w:rPr>
          <w:rFonts w:hint="eastAsia"/>
          <w:sz w:val="24"/>
          <w:szCs w:val="24"/>
          <w:lang w:eastAsia="zh-CN"/>
        </w:rPr>
        <w:t>地</w:t>
      </w:r>
      <w:r>
        <w:rPr>
          <w:rFonts w:hint="eastAsia"/>
          <w:sz w:val="24"/>
          <w:szCs w:val="24"/>
          <w:lang w:eastAsia="zh-CN"/>
        </w:rPr>
        <w:tab/>
      </w:r>
      <w:r>
        <w:rPr>
          <w:rFonts w:hint="eastAsia"/>
          <w:sz w:val="24"/>
          <w:szCs w:val="24"/>
          <w:lang w:eastAsia="zh-CN"/>
        </w:rPr>
        <w:t>址：</w:t>
      </w:r>
      <w:r>
        <w:rPr>
          <w:rFonts w:hint="eastAsia"/>
          <w:sz w:val="24"/>
          <w:szCs w:val="24"/>
          <w:lang w:eastAsia="zh-CN"/>
        </w:rPr>
        <w:tab/>
      </w:r>
      <w:r>
        <w:rPr>
          <w:rFonts w:hint="eastAsia"/>
          <w:sz w:val="24"/>
          <w:szCs w:val="24"/>
          <w:lang w:eastAsia="zh-CN"/>
        </w:rPr>
        <w:t xml:space="preserve">                           地</w:t>
      </w:r>
      <w:r>
        <w:rPr>
          <w:rFonts w:hint="eastAsia"/>
          <w:sz w:val="24"/>
          <w:szCs w:val="24"/>
          <w:lang w:eastAsia="zh-CN"/>
        </w:rPr>
        <w:tab/>
      </w:r>
      <w:r>
        <w:rPr>
          <w:rFonts w:hint="eastAsia"/>
          <w:sz w:val="24"/>
          <w:szCs w:val="24"/>
          <w:lang w:eastAsia="zh-CN"/>
        </w:rPr>
        <w:t>址：</w:t>
      </w:r>
      <w:bookmarkEnd w:id="108"/>
      <w:bookmarkEnd w:id="109"/>
    </w:p>
    <w:p w14:paraId="3FBA4C3D">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10" w:name="_Toc15291"/>
      <w:bookmarkStart w:id="111" w:name="_Toc16058"/>
      <w:r>
        <w:rPr>
          <w:rFonts w:hint="eastAsia"/>
          <w:sz w:val="24"/>
          <w:szCs w:val="24"/>
          <w:lang w:eastAsia="zh-CN"/>
        </w:rPr>
        <w:t>电</w:t>
      </w:r>
      <w:r>
        <w:rPr>
          <w:rFonts w:hint="eastAsia"/>
          <w:sz w:val="24"/>
          <w:szCs w:val="24"/>
          <w:lang w:eastAsia="zh-CN"/>
        </w:rPr>
        <w:tab/>
      </w:r>
      <w:r>
        <w:rPr>
          <w:rFonts w:hint="eastAsia"/>
          <w:sz w:val="24"/>
          <w:szCs w:val="24"/>
          <w:lang w:eastAsia="zh-CN"/>
        </w:rPr>
        <w:t>话：</w:t>
      </w:r>
      <w:r>
        <w:rPr>
          <w:rFonts w:hint="eastAsia"/>
          <w:sz w:val="24"/>
          <w:szCs w:val="24"/>
          <w:lang w:eastAsia="zh-CN"/>
        </w:rPr>
        <w:tab/>
      </w:r>
      <w:r>
        <w:rPr>
          <w:rFonts w:hint="eastAsia"/>
          <w:sz w:val="24"/>
          <w:szCs w:val="24"/>
          <w:lang w:eastAsia="zh-CN"/>
        </w:rPr>
        <w:t xml:space="preserve">                           电</w:t>
      </w:r>
      <w:r>
        <w:rPr>
          <w:rFonts w:hint="eastAsia"/>
          <w:sz w:val="24"/>
          <w:szCs w:val="24"/>
          <w:lang w:eastAsia="zh-CN"/>
        </w:rPr>
        <w:tab/>
      </w:r>
      <w:r>
        <w:rPr>
          <w:rFonts w:hint="eastAsia"/>
          <w:sz w:val="24"/>
          <w:szCs w:val="24"/>
          <w:lang w:eastAsia="zh-CN"/>
        </w:rPr>
        <w:t>话：</w:t>
      </w:r>
      <w:bookmarkEnd w:id="110"/>
      <w:bookmarkEnd w:id="111"/>
    </w:p>
    <w:p w14:paraId="7D4E7B9C">
      <w:pPr>
        <w:pStyle w:val="6"/>
        <w:kinsoku/>
        <w:wordWrap w:val="0"/>
        <w:spacing w:before="2" w:beforeLines="1" w:after="2" w:afterLines="1" w:line="540" w:lineRule="exact"/>
        <w:ind w:left="237" w:leftChars="113" w:firstLine="223" w:firstLineChars="93"/>
        <w:jc w:val="both"/>
        <w:rPr>
          <w:sz w:val="24"/>
          <w:szCs w:val="24"/>
          <w:lang w:eastAsia="zh-CN"/>
        </w:rPr>
      </w:pPr>
      <w:bookmarkStart w:id="112" w:name="_Toc22352"/>
      <w:bookmarkStart w:id="113" w:name="_Toc32463"/>
      <w:r>
        <w:rPr>
          <w:rFonts w:hint="eastAsia"/>
          <w:sz w:val="24"/>
          <w:szCs w:val="24"/>
          <w:lang w:eastAsia="zh-CN"/>
        </w:rPr>
        <w:t>签订时间：</w:t>
      </w:r>
      <w:r>
        <w:rPr>
          <w:rFonts w:hint="eastAsia"/>
          <w:sz w:val="24"/>
          <w:szCs w:val="24"/>
          <w:lang w:eastAsia="zh-CN"/>
        </w:rPr>
        <w:tab/>
      </w:r>
      <w:r>
        <w:rPr>
          <w:rFonts w:hint="eastAsia"/>
          <w:sz w:val="24"/>
          <w:szCs w:val="24"/>
          <w:lang w:eastAsia="zh-CN"/>
        </w:rPr>
        <w:t xml:space="preserve">           签订时间：</w:t>
      </w:r>
      <w:bookmarkEnd w:id="112"/>
      <w:bookmarkEnd w:id="113"/>
    </w:p>
    <w:p w14:paraId="23CEBBD9">
      <w:pPr>
        <w:pStyle w:val="23"/>
      </w:pPr>
    </w:p>
    <w:p w14:paraId="20945C75">
      <w:pPr>
        <w:pStyle w:val="24"/>
        <w:rPr>
          <w:sz w:val="24"/>
        </w:rPr>
      </w:pPr>
    </w:p>
    <w:p w14:paraId="686C6CF5">
      <w:pPr>
        <w:pStyle w:val="14"/>
        <w:ind w:firstLine="0" w:firstLineChars="0"/>
        <w:rPr>
          <w:sz w:val="24"/>
          <w:szCs w:val="24"/>
          <w:lang w:eastAsia="zh-CN"/>
        </w:rPr>
      </w:pPr>
    </w:p>
    <w:p w14:paraId="722CC812">
      <w:pPr>
        <w:pStyle w:val="6"/>
        <w:numPr>
          <w:ilvl w:val="0"/>
          <w:numId w:val="3"/>
        </w:numPr>
        <w:kinsoku/>
        <w:wordWrap w:val="0"/>
        <w:spacing w:before="353" w:line="360" w:lineRule="auto"/>
        <w:ind w:left="14" w:hanging="14"/>
        <w:jc w:val="center"/>
        <w:outlineLvl w:val="0"/>
        <w:rPr>
          <w:spacing w:val="-5"/>
          <w:sz w:val="36"/>
          <w:szCs w:val="36"/>
          <w14:textOutline w14:w="2311" w14:cap="flat" w14:cmpd="sng" w14:algn="ctr">
            <w14:solidFill>
              <w14:srgbClr w14:val="000000"/>
            </w14:solidFill>
            <w14:prstDash w14:val="solid"/>
            <w14:miter w14:val="0"/>
          </w14:textOutline>
        </w:rPr>
      </w:pPr>
      <w:bookmarkStart w:id="114" w:name="_Toc31124"/>
      <w:r>
        <w:rPr>
          <w:spacing w:val="-5"/>
          <w:sz w:val="36"/>
          <w:szCs w:val="36"/>
          <w14:textOutline w14:w="2311" w14:cap="flat" w14:cmpd="sng" w14:algn="ctr">
            <w14:solidFill>
              <w14:srgbClr w14:val="000000"/>
            </w14:solidFill>
            <w14:prstDash w14:val="solid"/>
            <w14:miter w14:val="0"/>
          </w14:textOutline>
        </w:rPr>
        <w:t>响应文件格式</w:t>
      </w:r>
      <w:bookmarkEnd w:id="114"/>
    </w:p>
    <w:p w14:paraId="728F8636">
      <w:pPr>
        <w:pStyle w:val="22"/>
      </w:pPr>
    </w:p>
    <w:p w14:paraId="5AADEA5F">
      <w:pPr>
        <w:rPr>
          <w:b/>
          <w:bCs/>
          <w:sz w:val="28"/>
          <w:szCs w:val="28"/>
        </w:rPr>
      </w:pPr>
      <w:r>
        <w:rPr>
          <w:rFonts w:hint="eastAsia"/>
          <w:b/>
          <w:bCs/>
          <w:sz w:val="28"/>
          <w:szCs w:val="28"/>
        </w:rPr>
        <w:t>供应商编制文件须知</w:t>
      </w:r>
    </w:p>
    <w:p w14:paraId="18997985">
      <w:pPr>
        <w:rPr>
          <w:b/>
          <w:bCs/>
          <w:sz w:val="28"/>
          <w:szCs w:val="28"/>
          <w:lang w:eastAsia="zh-CN"/>
        </w:rPr>
      </w:pPr>
      <w:r>
        <w:rPr>
          <w:rFonts w:hint="eastAsia"/>
          <w:b/>
          <w:bCs/>
          <w:sz w:val="28"/>
          <w:szCs w:val="28"/>
          <w:lang w:eastAsia="zh-CN"/>
        </w:rPr>
        <w:t>1.供应商按照本部分的顺序编制响应文件，编制中涉及格式资料的，应按照本部分提供的内容和格式（所有表格的格式可扩展）填写提交。</w:t>
      </w:r>
    </w:p>
    <w:p w14:paraId="7017212B">
      <w:pPr>
        <w:rPr>
          <w:b/>
          <w:bCs/>
          <w:sz w:val="28"/>
          <w:szCs w:val="28"/>
          <w:lang w:eastAsia="zh-CN"/>
        </w:rPr>
      </w:pPr>
      <w:r>
        <w:rPr>
          <w:rFonts w:hint="eastAsia"/>
          <w:b/>
          <w:bCs/>
          <w:sz w:val="28"/>
          <w:szCs w:val="28"/>
          <w:lang w:eastAsia="zh-CN"/>
        </w:rPr>
        <w:t>2.全部声明和问题的回答及所附材料必须是真实的、准确的和完整的。</w:t>
      </w:r>
    </w:p>
    <w:p w14:paraId="3133E7C0">
      <w:pPr>
        <w:rPr>
          <w:lang w:eastAsia="zh-CN"/>
        </w:rPr>
      </w:pPr>
    </w:p>
    <w:p w14:paraId="6B65BFBD">
      <w:pPr>
        <w:pStyle w:val="22"/>
      </w:pPr>
    </w:p>
    <w:p w14:paraId="7CB18308">
      <w:pPr>
        <w:rPr>
          <w:lang w:eastAsia="zh-CN"/>
        </w:rPr>
      </w:pPr>
    </w:p>
    <w:p w14:paraId="0B166C45">
      <w:pPr>
        <w:rPr>
          <w:lang w:eastAsia="zh-CN"/>
        </w:rPr>
      </w:pPr>
    </w:p>
    <w:p w14:paraId="34733CAE">
      <w:pPr>
        <w:rPr>
          <w:lang w:eastAsia="zh-CN"/>
        </w:rPr>
      </w:pPr>
    </w:p>
    <w:p w14:paraId="00F5CB0B">
      <w:pPr>
        <w:rPr>
          <w:lang w:eastAsia="zh-CN"/>
        </w:rPr>
      </w:pPr>
    </w:p>
    <w:p w14:paraId="6FA1EC39">
      <w:pPr>
        <w:rPr>
          <w:lang w:eastAsia="zh-CN"/>
        </w:rPr>
      </w:pPr>
    </w:p>
    <w:p w14:paraId="757EBB58">
      <w:pPr>
        <w:rPr>
          <w:lang w:eastAsia="zh-CN"/>
        </w:rPr>
      </w:pPr>
    </w:p>
    <w:p w14:paraId="776589B2">
      <w:pPr>
        <w:rPr>
          <w:lang w:eastAsia="zh-CN"/>
        </w:rPr>
      </w:pPr>
    </w:p>
    <w:p w14:paraId="37F6C2FA">
      <w:pPr>
        <w:rPr>
          <w:lang w:eastAsia="zh-CN"/>
        </w:rPr>
      </w:pPr>
    </w:p>
    <w:p w14:paraId="5FC05E31">
      <w:pPr>
        <w:rPr>
          <w:lang w:eastAsia="zh-CN"/>
        </w:rPr>
      </w:pPr>
    </w:p>
    <w:p w14:paraId="2AE90A8E">
      <w:pPr>
        <w:rPr>
          <w:lang w:eastAsia="zh-CN"/>
        </w:rPr>
      </w:pPr>
    </w:p>
    <w:p w14:paraId="7C0F7E44">
      <w:pPr>
        <w:rPr>
          <w:lang w:eastAsia="zh-CN"/>
        </w:rPr>
      </w:pPr>
    </w:p>
    <w:p w14:paraId="03D18EA0">
      <w:pPr>
        <w:rPr>
          <w:lang w:eastAsia="zh-CN"/>
        </w:rPr>
      </w:pPr>
    </w:p>
    <w:p w14:paraId="51468E9F">
      <w:pPr>
        <w:rPr>
          <w:lang w:eastAsia="zh-CN"/>
        </w:rPr>
      </w:pPr>
    </w:p>
    <w:p w14:paraId="5DEB0D51">
      <w:pPr>
        <w:rPr>
          <w:lang w:eastAsia="zh-CN"/>
        </w:rPr>
      </w:pPr>
    </w:p>
    <w:p w14:paraId="6BF53848">
      <w:pPr>
        <w:rPr>
          <w:lang w:eastAsia="zh-CN"/>
        </w:rPr>
      </w:pPr>
    </w:p>
    <w:p w14:paraId="0F6E6120">
      <w:pPr>
        <w:rPr>
          <w:lang w:eastAsia="zh-CN"/>
        </w:rPr>
      </w:pPr>
    </w:p>
    <w:p w14:paraId="03B054B2">
      <w:pPr>
        <w:rPr>
          <w:lang w:eastAsia="zh-CN"/>
        </w:rPr>
      </w:pPr>
    </w:p>
    <w:p w14:paraId="1F06E797">
      <w:pPr>
        <w:rPr>
          <w:lang w:eastAsia="zh-CN"/>
        </w:rPr>
      </w:pPr>
    </w:p>
    <w:p w14:paraId="4F357D1B">
      <w:pPr>
        <w:rPr>
          <w:lang w:eastAsia="zh-CN"/>
        </w:rPr>
      </w:pPr>
    </w:p>
    <w:p w14:paraId="1786AEF8">
      <w:pPr>
        <w:rPr>
          <w:lang w:eastAsia="zh-CN"/>
        </w:rPr>
      </w:pPr>
    </w:p>
    <w:p w14:paraId="0E3E0336">
      <w:pPr>
        <w:rPr>
          <w:lang w:eastAsia="zh-CN"/>
        </w:rPr>
      </w:pPr>
    </w:p>
    <w:p w14:paraId="6993C2E0">
      <w:pPr>
        <w:rPr>
          <w:lang w:eastAsia="zh-CN"/>
        </w:rPr>
      </w:pPr>
    </w:p>
    <w:p w14:paraId="50D9C6BA">
      <w:pPr>
        <w:rPr>
          <w:lang w:eastAsia="zh-CN"/>
        </w:rPr>
      </w:pPr>
    </w:p>
    <w:p w14:paraId="7611C819">
      <w:pPr>
        <w:rPr>
          <w:lang w:eastAsia="zh-CN"/>
        </w:rPr>
      </w:pPr>
    </w:p>
    <w:p w14:paraId="10FB6098">
      <w:pPr>
        <w:rPr>
          <w:lang w:eastAsia="zh-CN"/>
        </w:rPr>
      </w:pPr>
    </w:p>
    <w:p w14:paraId="06BB47BA">
      <w:pPr>
        <w:rPr>
          <w:lang w:eastAsia="zh-CN"/>
        </w:rPr>
      </w:pPr>
    </w:p>
    <w:p w14:paraId="48582926">
      <w:pPr>
        <w:rPr>
          <w:lang w:eastAsia="zh-CN"/>
        </w:rPr>
      </w:pPr>
    </w:p>
    <w:p w14:paraId="395223F2">
      <w:pPr>
        <w:rPr>
          <w:lang w:eastAsia="zh-CN"/>
        </w:rPr>
      </w:pPr>
    </w:p>
    <w:p w14:paraId="55BB0685">
      <w:pPr>
        <w:rPr>
          <w:lang w:eastAsia="zh-CN"/>
        </w:rPr>
      </w:pPr>
    </w:p>
    <w:p w14:paraId="3BFA7BBA">
      <w:pPr>
        <w:rPr>
          <w:lang w:eastAsia="zh-CN"/>
        </w:rPr>
      </w:pPr>
    </w:p>
    <w:p w14:paraId="1590D220">
      <w:pPr>
        <w:rPr>
          <w:lang w:eastAsia="zh-CN"/>
        </w:rPr>
      </w:pPr>
    </w:p>
    <w:p w14:paraId="2A1A7206">
      <w:pPr>
        <w:rPr>
          <w:lang w:eastAsia="zh-CN"/>
        </w:rPr>
      </w:pPr>
    </w:p>
    <w:p w14:paraId="5C76591E">
      <w:pPr>
        <w:rPr>
          <w:lang w:eastAsia="zh-CN"/>
        </w:rPr>
      </w:pPr>
    </w:p>
    <w:p w14:paraId="6EF9138B">
      <w:pPr>
        <w:rPr>
          <w:lang w:eastAsia="zh-CN"/>
        </w:rPr>
      </w:pPr>
    </w:p>
    <w:p w14:paraId="03446998">
      <w:pPr>
        <w:rPr>
          <w:lang w:eastAsia="zh-CN"/>
        </w:rPr>
      </w:pPr>
    </w:p>
    <w:p w14:paraId="4FBCB075">
      <w:pPr>
        <w:rPr>
          <w:lang w:eastAsia="zh-CN"/>
        </w:rPr>
      </w:pPr>
    </w:p>
    <w:p w14:paraId="5AF5847C">
      <w:pPr>
        <w:rPr>
          <w:lang w:eastAsia="zh-CN"/>
        </w:rPr>
      </w:pPr>
    </w:p>
    <w:p w14:paraId="025C0441">
      <w:pPr>
        <w:rPr>
          <w:lang w:eastAsia="zh-CN"/>
        </w:rPr>
      </w:pPr>
    </w:p>
    <w:p w14:paraId="1AFD0495">
      <w:pPr>
        <w:rPr>
          <w:lang w:eastAsia="zh-CN"/>
        </w:rPr>
      </w:pPr>
    </w:p>
    <w:p w14:paraId="554756A6">
      <w:pPr>
        <w:rPr>
          <w:lang w:eastAsia="zh-CN"/>
        </w:rPr>
      </w:pPr>
    </w:p>
    <w:p w14:paraId="5AD4E57C">
      <w:pPr>
        <w:rPr>
          <w:lang w:eastAsia="zh-CN"/>
        </w:rPr>
      </w:pPr>
    </w:p>
    <w:p w14:paraId="0FF224BF">
      <w:pPr>
        <w:rPr>
          <w:lang w:eastAsia="zh-CN"/>
        </w:rPr>
      </w:pPr>
    </w:p>
    <w:p w14:paraId="181C9AF9">
      <w:pPr>
        <w:rPr>
          <w:lang w:eastAsia="zh-CN"/>
        </w:rPr>
      </w:pPr>
    </w:p>
    <w:p w14:paraId="0A74D343">
      <w:pPr>
        <w:rPr>
          <w:lang w:eastAsia="zh-CN"/>
        </w:rPr>
      </w:pPr>
    </w:p>
    <w:p w14:paraId="24E8A869">
      <w:pPr>
        <w:rPr>
          <w:lang w:eastAsia="zh-CN"/>
        </w:rPr>
      </w:pPr>
    </w:p>
    <w:p w14:paraId="3CA18C3E">
      <w:pPr>
        <w:rPr>
          <w:lang w:eastAsia="zh-CN"/>
        </w:rPr>
      </w:pPr>
    </w:p>
    <w:p w14:paraId="5210482B">
      <w:pPr>
        <w:rPr>
          <w:lang w:eastAsia="zh-CN"/>
        </w:rPr>
      </w:pPr>
    </w:p>
    <w:p w14:paraId="35B4B58F">
      <w:pPr>
        <w:rPr>
          <w:lang w:eastAsia="zh-CN"/>
        </w:rPr>
      </w:pPr>
    </w:p>
    <w:p w14:paraId="297598FB">
      <w:pPr>
        <w:ind w:left="220"/>
        <w:rPr>
          <w:b/>
          <w:bCs/>
          <w:sz w:val="24"/>
          <w:lang w:eastAsia="zh-CN"/>
        </w:rPr>
      </w:pPr>
      <w:bookmarkStart w:id="115" w:name="_Toc5802"/>
      <w:r>
        <w:rPr>
          <w:b/>
          <w:bCs/>
          <w:sz w:val="24"/>
          <w:lang w:eastAsia="zh-CN"/>
        </w:rPr>
        <w:t>响应文件封面格式</w:t>
      </w:r>
    </w:p>
    <w:p w14:paraId="51AAB161">
      <w:pPr>
        <w:pStyle w:val="6"/>
        <w:rPr>
          <w:sz w:val="20"/>
          <w:lang w:eastAsia="zh-CN"/>
        </w:rPr>
      </w:pPr>
    </w:p>
    <w:p w14:paraId="26BAF336">
      <w:pPr>
        <w:pStyle w:val="6"/>
        <w:rPr>
          <w:sz w:val="20"/>
          <w:lang w:eastAsia="zh-CN"/>
        </w:rPr>
      </w:pPr>
    </w:p>
    <w:p w14:paraId="6F2A25BC">
      <w:pPr>
        <w:pStyle w:val="6"/>
        <w:rPr>
          <w:sz w:val="20"/>
          <w:lang w:eastAsia="zh-CN"/>
        </w:rPr>
      </w:pPr>
    </w:p>
    <w:p w14:paraId="572DD7AD">
      <w:pPr>
        <w:pStyle w:val="6"/>
        <w:spacing w:before="4"/>
        <w:rPr>
          <w:sz w:val="16"/>
          <w:lang w:eastAsia="zh-CN"/>
        </w:rPr>
      </w:pPr>
    </w:p>
    <w:p w14:paraId="3346F2E2">
      <w:pPr>
        <w:tabs>
          <w:tab w:val="left" w:pos="4419"/>
        </w:tabs>
        <w:spacing w:before="57"/>
        <w:ind w:right="16"/>
        <w:jc w:val="center"/>
        <w:rPr>
          <w:b/>
          <w:sz w:val="40"/>
          <w:lang w:eastAsia="zh-CN"/>
        </w:rPr>
      </w:pPr>
      <w:r>
        <w:rPr>
          <w:rFonts w:ascii="Times New Roman" w:eastAsia="Times New Roman"/>
          <w:b/>
          <w:sz w:val="40"/>
          <w:u w:val="thick"/>
          <w:lang w:eastAsia="zh-CN"/>
        </w:rPr>
        <w:t xml:space="preserve"> </w:t>
      </w:r>
      <w:r>
        <w:rPr>
          <w:rFonts w:ascii="Times New Roman" w:eastAsia="Times New Roman"/>
          <w:b/>
          <w:sz w:val="40"/>
          <w:u w:val="thick"/>
          <w:lang w:eastAsia="zh-CN"/>
        </w:rPr>
        <w:tab/>
      </w:r>
      <w:r>
        <w:rPr>
          <w:b/>
          <w:sz w:val="40"/>
          <w:lang w:eastAsia="zh-CN"/>
        </w:rPr>
        <w:t>项目</w:t>
      </w:r>
    </w:p>
    <w:p w14:paraId="10FBEBDF">
      <w:pPr>
        <w:pStyle w:val="6"/>
        <w:rPr>
          <w:b/>
          <w:sz w:val="20"/>
          <w:lang w:eastAsia="zh-CN"/>
        </w:rPr>
      </w:pPr>
    </w:p>
    <w:p w14:paraId="0957FB96">
      <w:pPr>
        <w:pStyle w:val="6"/>
        <w:rPr>
          <w:b/>
          <w:sz w:val="20"/>
          <w:lang w:eastAsia="zh-CN"/>
        </w:rPr>
      </w:pPr>
    </w:p>
    <w:p w14:paraId="33E0849B">
      <w:pPr>
        <w:pStyle w:val="6"/>
        <w:rPr>
          <w:b/>
          <w:sz w:val="20"/>
          <w:lang w:eastAsia="zh-CN"/>
        </w:rPr>
      </w:pPr>
    </w:p>
    <w:p w14:paraId="24CAF8F9">
      <w:pPr>
        <w:pStyle w:val="6"/>
        <w:rPr>
          <w:b/>
          <w:sz w:val="20"/>
          <w:lang w:eastAsia="zh-CN"/>
        </w:rPr>
      </w:pPr>
    </w:p>
    <w:p w14:paraId="023E1498">
      <w:pPr>
        <w:pStyle w:val="6"/>
        <w:rPr>
          <w:b/>
          <w:sz w:val="20"/>
          <w:lang w:eastAsia="zh-CN"/>
        </w:rPr>
      </w:pPr>
    </w:p>
    <w:p w14:paraId="00C238C9">
      <w:pPr>
        <w:pStyle w:val="6"/>
        <w:rPr>
          <w:b/>
          <w:sz w:val="20"/>
          <w:lang w:eastAsia="zh-CN"/>
        </w:rPr>
      </w:pPr>
    </w:p>
    <w:p w14:paraId="3D632CBE">
      <w:pPr>
        <w:pStyle w:val="6"/>
        <w:rPr>
          <w:b/>
          <w:sz w:val="20"/>
          <w:lang w:eastAsia="zh-CN"/>
        </w:rPr>
      </w:pPr>
    </w:p>
    <w:p w14:paraId="03FEB51F">
      <w:pPr>
        <w:pStyle w:val="6"/>
        <w:rPr>
          <w:b/>
          <w:sz w:val="20"/>
          <w:lang w:eastAsia="zh-CN"/>
        </w:rPr>
      </w:pPr>
    </w:p>
    <w:p w14:paraId="1E72605F">
      <w:pPr>
        <w:pStyle w:val="6"/>
        <w:rPr>
          <w:b/>
          <w:sz w:val="20"/>
          <w:lang w:eastAsia="zh-CN"/>
        </w:rPr>
      </w:pPr>
    </w:p>
    <w:p w14:paraId="435CAB32">
      <w:pPr>
        <w:pStyle w:val="6"/>
        <w:rPr>
          <w:b/>
          <w:sz w:val="20"/>
          <w:lang w:eastAsia="zh-CN"/>
        </w:rPr>
      </w:pPr>
    </w:p>
    <w:p w14:paraId="1D10B0E8">
      <w:pPr>
        <w:pStyle w:val="6"/>
        <w:rPr>
          <w:b/>
          <w:sz w:val="20"/>
          <w:lang w:eastAsia="zh-CN"/>
        </w:rPr>
      </w:pPr>
    </w:p>
    <w:p w14:paraId="391C122F">
      <w:pPr>
        <w:spacing w:before="172"/>
        <w:ind w:right="18"/>
        <w:jc w:val="center"/>
        <w:outlineLvl w:val="1"/>
        <w:rPr>
          <w:sz w:val="72"/>
          <w:lang w:eastAsia="zh-CN"/>
        </w:rPr>
      </w:pPr>
      <w:bookmarkStart w:id="116" w:name="_Toc11199"/>
      <w:bookmarkStart w:id="117" w:name="_Toc26935"/>
      <w:r>
        <w:rPr>
          <w:sz w:val="72"/>
          <w:lang w:eastAsia="zh-CN"/>
        </w:rPr>
        <w:t>响应文件</w:t>
      </w:r>
      <w:bookmarkEnd w:id="116"/>
      <w:bookmarkEnd w:id="117"/>
    </w:p>
    <w:p w14:paraId="37B33DFB">
      <w:pPr>
        <w:spacing w:before="167"/>
        <w:ind w:right="18"/>
        <w:jc w:val="center"/>
        <w:rPr>
          <w:sz w:val="24"/>
          <w:lang w:eastAsia="zh-CN"/>
        </w:rPr>
      </w:pPr>
      <w:r>
        <w:rPr>
          <w:sz w:val="24"/>
          <w:lang w:eastAsia="zh-CN"/>
        </w:rPr>
        <w:t>采购编号：</w:t>
      </w:r>
    </w:p>
    <w:p w14:paraId="42698969">
      <w:pPr>
        <w:pStyle w:val="6"/>
        <w:rPr>
          <w:sz w:val="24"/>
          <w:lang w:eastAsia="zh-CN"/>
        </w:rPr>
      </w:pPr>
    </w:p>
    <w:p w14:paraId="6D0EAC31">
      <w:pPr>
        <w:pStyle w:val="6"/>
        <w:rPr>
          <w:sz w:val="24"/>
          <w:lang w:eastAsia="zh-CN"/>
        </w:rPr>
      </w:pPr>
    </w:p>
    <w:p w14:paraId="1AF57E1D">
      <w:pPr>
        <w:pStyle w:val="6"/>
        <w:rPr>
          <w:sz w:val="24"/>
          <w:lang w:eastAsia="zh-CN"/>
        </w:rPr>
      </w:pPr>
    </w:p>
    <w:p w14:paraId="506B2F2D">
      <w:pPr>
        <w:pStyle w:val="6"/>
        <w:rPr>
          <w:sz w:val="24"/>
          <w:lang w:eastAsia="zh-CN"/>
        </w:rPr>
      </w:pPr>
    </w:p>
    <w:p w14:paraId="32792801">
      <w:pPr>
        <w:pStyle w:val="6"/>
        <w:rPr>
          <w:sz w:val="24"/>
          <w:lang w:eastAsia="zh-CN"/>
        </w:rPr>
      </w:pPr>
    </w:p>
    <w:p w14:paraId="50A792DD">
      <w:pPr>
        <w:pStyle w:val="6"/>
        <w:rPr>
          <w:sz w:val="24"/>
          <w:lang w:eastAsia="zh-CN"/>
        </w:rPr>
      </w:pPr>
    </w:p>
    <w:p w14:paraId="74BDFAB3">
      <w:pPr>
        <w:pStyle w:val="12"/>
        <w:rPr>
          <w:lang w:eastAsia="zh-CN"/>
        </w:rPr>
      </w:pPr>
    </w:p>
    <w:p w14:paraId="3158A84E">
      <w:pPr>
        <w:pStyle w:val="12"/>
        <w:rPr>
          <w:lang w:eastAsia="zh-CN"/>
        </w:rPr>
      </w:pPr>
    </w:p>
    <w:p w14:paraId="04B858B8">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供应商名称（公章）：</w:t>
      </w:r>
    </w:p>
    <w:p w14:paraId="1786A40A">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法定代表人或负责人或被授权人签名（或盖章）：</w:t>
      </w:r>
    </w:p>
    <w:p w14:paraId="6EBECC20">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F6D86E3">
      <w:pPr>
        <w:jc w:val="center"/>
        <w:rPr>
          <w:b/>
          <w:bCs/>
          <w:w w:val="95"/>
          <w:sz w:val="36"/>
          <w:szCs w:val="36"/>
          <w:lang w:eastAsia="zh-CN"/>
        </w:rPr>
      </w:pPr>
    </w:p>
    <w:p w14:paraId="4E83712B">
      <w:pPr>
        <w:jc w:val="center"/>
        <w:rPr>
          <w:b/>
          <w:bCs/>
          <w:w w:val="95"/>
          <w:sz w:val="36"/>
          <w:szCs w:val="36"/>
          <w:lang w:eastAsia="zh-CN"/>
        </w:rPr>
      </w:pPr>
    </w:p>
    <w:p w14:paraId="01F7ABE9">
      <w:pPr>
        <w:jc w:val="center"/>
        <w:rPr>
          <w:b/>
          <w:bCs/>
          <w:w w:val="95"/>
          <w:sz w:val="36"/>
          <w:szCs w:val="36"/>
          <w:lang w:eastAsia="zh-CN"/>
        </w:rPr>
      </w:pPr>
    </w:p>
    <w:p w14:paraId="49211D86">
      <w:pPr>
        <w:jc w:val="center"/>
        <w:rPr>
          <w:b/>
          <w:bCs/>
          <w:w w:val="95"/>
          <w:sz w:val="36"/>
          <w:szCs w:val="36"/>
          <w:lang w:eastAsia="zh-CN"/>
        </w:rPr>
      </w:pPr>
    </w:p>
    <w:p w14:paraId="32F9149C">
      <w:pPr>
        <w:jc w:val="center"/>
        <w:rPr>
          <w:b/>
          <w:bCs/>
          <w:w w:val="95"/>
          <w:sz w:val="36"/>
          <w:szCs w:val="36"/>
          <w:lang w:eastAsia="zh-CN"/>
        </w:rPr>
      </w:pPr>
    </w:p>
    <w:p w14:paraId="2F100EF9">
      <w:pPr>
        <w:jc w:val="center"/>
        <w:rPr>
          <w:rFonts w:eastAsia="宋体"/>
          <w:b/>
          <w:bCs/>
          <w:w w:val="95"/>
          <w:sz w:val="36"/>
          <w:szCs w:val="36"/>
          <w:lang w:eastAsia="zh-CN"/>
        </w:rPr>
      </w:pPr>
    </w:p>
    <w:p w14:paraId="1604541E">
      <w:pPr>
        <w:pStyle w:val="14"/>
        <w:ind w:firstLine="345"/>
        <w:rPr>
          <w:b/>
          <w:bCs/>
          <w:w w:val="95"/>
          <w:sz w:val="36"/>
          <w:szCs w:val="36"/>
          <w:lang w:eastAsia="zh-CN"/>
        </w:rPr>
      </w:pPr>
    </w:p>
    <w:p w14:paraId="186CBC6E">
      <w:pPr>
        <w:pStyle w:val="15"/>
        <w:ind w:firstLine="681"/>
        <w:rPr>
          <w:rFonts w:eastAsia="宋体"/>
          <w:b/>
          <w:bCs/>
          <w:w w:val="95"/>
          <w:sz w:val="36"/>
          <w:szCs w:val="36"/>
          <w:lang w:eastAsia="zh-CN"/>
        </w:rPr>
      </w:pPr>
    </w:p>
    <w:p w14:paraId="226EC431">
      <w:pPr>
        <w:rPr>
          <w:lang w:eastAsia="zh-CN"/>
        </w:rPr>
      </w:pPr>
    </w:p>
    <w:p w14:paraId="371D11BF">
      <w:pPr>
        <w:jc w:val="center"/>
        <w:rPr>
          <w:rFonts w:eastAsia="宋体"/>
          <w:b/>
          <w:bCs/>
          <w:w w:val="95"/>
          <w:sz w:val="36"/>
          <w:szCs w:val="36"/>
          <w:lang w:eastAsia="zh-CN"/>
        </w:rPr>
      </w:pPr>
      <w:r>
        <w:rPr>
          <w:rFonts w:hint="eastAsia" w:eastAsia="宋体"/>
          <w:b/>
          <w:bCs/>
          <w:w w:val="95"/>
          <w:sz w:val="36"/>
          <w:szCs w:val="36"/>
          <w:lang w:eastAsia="zh-CN"/>
        </w:rPr>
        <w:t>目  录</w:t>
      </w:r>
    </w:p>
    <w:p w14:paraId="12D2E76D">
      <w:pPr>
        <w:jc w:val="center"/>
        <w:rPr>
          <w:rFonts w:eastAsia="宋体"/>
          <w:b/>
          <w:bCs/>
          <w:w w:val="95"/>
          <w:sz w:val="36"/>
          <w:szCs w:val="36"/>
          <w:lang w:eastAsia="zh-CN"/>
        </w:rPr>
      </w:pPr>
    </w:p>
    <w:p w14:paraId="6B9670D9">
      <w:pPr>
        <w:jc w:val="center"/>
        <w:rPr>
          <w:rFonts w:eastAsia="宋体"/>
          <w:b/>
          <w:bCs/>
          <w:w w:val="95"/>
          <w:sz w:val="36"/>
          <w:szCs w:val="36"/>
          <w:lang w:eastAsia="zh-CN"/>
        </w:rPr>
      </w:pPr>
    </w:p>
    <w:p w14:paraId="3B083CC1">
      <w:pPr>
        <w:jc w:val="center"/>
        <w:rPr>
          <w:rFonts w:eastAsia="宋体"/>
          <w:b/>
          <w:bCs/>
          <w:w w:val="95"/>
          <w:sz w:val="32"/>
          <w:szCs w:val="32"/>
          <w:lang w:eastAsia="zh-CN"/>
        </w:rPr>
      </w:pPr>
      <w:r>
        <w:rPr>
          <w:rFonts w:hint="eastAsia" w:eastAsia="宋体"/>
          <w:b/>
          <w:bCs/>
          <w:w w:val="95"/>
          <w:sz w:val="32"/>
          <w:szCs w:val="32"/>
          <w:lang w:eastAsia="zh-CN"/>
        </w:rPr>
        <w:t>（由供应商自行编制并设置页码）</w:t>
      </w:r>
    </w:p>
    <w:p w14:paraId="2C5FB149">
      <w:pPr>
        <w:jc w:val="center"/>
        <w:rPr>
          <w:b/>
          <w:bCs/>
          <w:w w:val="95"/>
          <w:sz w:val="36"/>
          <w:szCs w:val="36"/>
          <w:lang w:eastAsia="zh-CN"/>
        </w:rPr>
      </w:pPr>
    </w:p>
    <w:p w14:paraId="291F561E">
      <w:pPr>
        <w:jc w:val="center"/>
        <w:rPr>
          <w:b/>
          <w:bCs/>
          <w:w w:val="95"/>
          <w:sz w:val="36"/>
          <w:szCs w:val="36"/>
          <w:lang w:eastAsia="zh-CN"/>
        </w:rPr>
      </w:pPr>
    </w:p>
    <w:p w14:paraId="6B3D0849">
      <w:pPr>
        <w:jc w:val="center"/>
        <w:rPr>
          <w:b/>
          <w:bCs/>
          <w:w w:val="95"/>
          <w:sz w:val="36"/>
          <w:szCs w:val="36"/>
          <w:lang w:eastAsia="zh-CN"/>
        </w:rPr>
      </w:pPr>
    </w:p>
    <w:p w14:paraId="1909D9A2">
      <w:pPr>
        <w:jc w:val="center"/>
        <w:rPr>
          <w:b/>
          <w:bCs/>
          <w:w w:val="95"/>
          <w:sz w:val="36"/>
          <w:szCs w:val="36"/>
          <w:lang w:eastAsia="zh-CN"/>
        </w:rPr>
      </w:pPr>
    </w:p>
    <w:p w14:paraId="20422AE3">
      <w:pPr>
        <w:jc w:val="center"/>
        <w:rPr>
          <w:b/>
          <w:bCs/>
          <w:w w:val="95"/>
          <w:sz w:val="36"/>
          <w:szCs w:val="36"/>
          <w:lang w:eastAsia="zh-CN"/>
        </w:rPr>
      </w:pPr>
    </w:p>
    <w:p w14:paraId="0938D916">
      <w:pPr>
        <w:jc w:val="center"/>
        <w:rPr>
          <w:b/>
          <w:bCs/>
          <w:w w:val="95"/>
          <w:sz w:val="36"/>
          <w:szCs w:val="36"/>
          <w:lang w:eastAsia="zh-CN"/>
        </w:rPr>
      </w:pPr>
    </w:p>
    <w:p w14:paraId="32C815EF">
      <w:pPr>
        <w:jc w:val="center"/>
        <w:rPr>
          <w:b/>
          <w:bCs/>
          <w:w w:val="95"/>
          <w:sz w:val="36"/>
          <w:szCs w:val="36"/>
          <w:lang w:eastAsia="zh-CN"/>
        </w:rPr>
      </w:pPr>
    </w:p>
    <w:p w14:paraId="579D1A8A">
      <w:pPr>
        <w:jc w:val="center"/>
        <w:rPr>
          <w:b/>
          <w:bCs/>
          <w:w w:val="95"/>
          <w:sz w:val="36"/>
          <w:szCs w:val="36"/>
          <w:lang w:eastAsia="zh-CN"/>
        </w:rPr>
      </w:pPr>
    </w:p>
    <w:p w14:paraId="65492FD6">
      <w:pPr>
        <w:jc w:val="center"/>
        <w:rPr>
          <w:b/>
          <w:bCs/>
          <w:w w:val="95"/>
          <w:sz w:val="36"/>
          <w:szCs w:val="36"/>
          <w:lang w:eastAsia="zh-CN"/>
        </w:rPr>
      </w:pPr>
    </w:p>
    <w:p w14:paraId="1BB92912">
      <w:pPr>
        <w:jc w:val="center"/>
        <w:rPr>
          <w:b/>
          <w:bCs/>
          <w:w w:val="95"/>
          <w:sz w:val="36"/>
          <w:szCs w:val="36"/>
          <w:lang w:eastAsia="zh-CN"/>
        </w:rPr>
      </w:pPr>
    </w:p>
    <w:p w14:paraId="39D2E46A">
      <w:pPr>
        <w:jc w:val="center"/>
        <w:rPr>
          <w:b/>
          <w:bCs/>
          <w:w w:val="95"/>
          <w:sz w:val="36"/>
          <w:szCs w:val="36"/>
          <w:lang w:eastAsia="zh-CN"/>
        </w:rPr>
      </w:pPr>
    </w:p>
    <w:p w14:paraId="146FB0EB">
      <w:pPr>
        <w:jc w:val="center"/>
        <w:rPr>
          <w:b/>
          <w:bCs/>
          <w:w w:val="95"/>
          <w:sz w:val="36"/>
          <w:szCs w:val="36"/>
          <w:lang w:eastAsia="zh-CN"/>
        </w:rPr>
      </w:pPr>
    </w:p>
    <w:p w14:paraId="5CB3C117">
      <w:pPr>
        <w:pStyle w:val="14"/>
        <w:ind w:firstLine="345"/>
        <w:rPr>
          <w:b/>
          <w:bCs/>
          <w:w w:val="95"/>
          <w:sz w:val="36"/>
          <w:szCs w:val="36"/>
          <w:lang w:eastAsia="zh-CN"/>
        </w:rPr>
      </w:pPr>
    </w:p>
    <w:p w14:paraId="13F8B8B9">
      <w:pPr>
        <w:pStyle w:val="15"/>
        <w:ind w:firstLine="681"/>
        <w:rPr>
          <w:b/>
          <w:bCs/>
          <w:w w:val="95"/>
          <w:sz w:val="36"/>
          <w:szCs w:val="36"/>
          <w:lang w:eastAsia="zh-CN"/>
        </w:rPr>
      </w:pPr>
    </w:p>
    <w:p w14:paraId="64A0BB7F">
      <w:pPr>
        <w:rPr>
          <w:b/>
          <w:bCs/>
          <w:w w:val="95"/>
          <w:sz w:val="36"/>
          <w:szCs w:val="36"/>
          <w:lang w:eastAsia="zh-CN"/>
        </w:rPr>
      </w:pPr>
    </w:p>
    <w:p w14:paraId="14C4E723">
      <w:pPr>
        <w:pStyle w:val="14"/>
        <w:ind w:firstLine="345"/>
        <w:rPr>
          <w:b/>
          <w:bCs/>
          <w:w w:val="95"/>
          <w:sz w:val="36"/>
          <w:szCs w:val="36"/>
          <w:lang w:eastAsia="zh-CN"/>
        </w:rPr>
      </w:pPr>
    </w:p>
    <w:p w14:paraId="178ACB8C">
      <w:pPr>
        <w:pStyle w:val="15"/>
        <w:ind w:firstLine="681"/>
        <w:rPr>
          <w:b/>
          <w:bCs/>
          <w:w w:val="95"/>
          <w:sz w:val="36"/>
          <w:szCs w:val="36"/>
          <w:lang w:eastAsia="zh-CN"/>
        </w:rPr>
      </w:pPr>
    </w:p>
    <w:p w14:paraId="11F8F18C">
      <w:pPr>
        <w:rPr>
          <w:b/>
          <w:bCs/>
          <w:w w:val="95"/>
          <w:sz w:val="36"/>
          <w:szCs w:val="36"/>
          <w:lang w:eastAsia="zh-CN"/>
        </w:rPr>
      </w:pPr>
    </w:p>
    <w:p w14:paraId="5264A84F">
      <w:pPr>
        <w:pStyle w:val="14"/>
        <w:ind w:firstLine="345"/>
        <w:rPr>
          <w:b/>
          <w:bCs/>
          <w:w w:val="95"/>
          <w:sz w:val="36"/>
          <w:szCs w:val="36"/>
          <w:lang w:eastAsia="zh-CN"/>
        </w:rPr>
      </w:pPr>
    </w:p>
    <w:p w14:paraId="000CC0F2">
      <w:pPr>
        <w:pStyle w:val="15"/>
        <w:ind w:firstLine="681"/>
        <w:rPr>
          <w:b/>
          <w:bCs/>
          <w:w w:val="95"/>
          <w:sz w:val="36"/>
          <w:szCs w:val="36"/>
          <w:lang w:eastAsia="zh-CN"/>
        </w:rPr>
      </w:pPr>
    </w:p>
    <w:p w14:paraId="44E76796">
      <w:pPr>
        <w:rPr>
          <w:b/>
          <w:bCs/>
          <w:w w:val="95"/>
          <w:sz w:val="36"/>
          <w:szCs w:val="36"/>
          <w:lang w:eastAsia="zh-CN"/>
        </w:rPr>
      </w:pPr>
    </w:p>
    <w:p w14:paraId="343288EC">
      <w:pPr>
        <w:pStyle w:val="14"/>
        <w:ind w:firstLine="345"/>
        <w:rPr>
          <w:b/>
          <w:bCs/>
          <w:w w:val="95"/>
          <w:sz w:val="36"/>
          <w:szCs w:val="36"/>
          <w:lang w:eastAsia="zh-CN"/>
        </w:rPr>
      </w:pPr>
    </w:p>
    <w:p w14:paraId="6D0B709B">
      <w:pPr>
        <w:pStyle w:val="15"/>
        <w:ind w:firstLine="681"/>
        <w:rPr>
          <w:b/>
          <w:bCs/>
          <w:w w:val="95"/>
          <w:sz w:val="36"/>
          <w:szCs w:val="36"/>
          <w:lang w:eastAsia="zh-CN"/>
        </w:rPr>
      </w:pPr>
    </w:p>
    <w:p w14:paraId="7C6411FE">
      <w:pPr>
        <w:rPr>
          <w:b/>
          <w:bCs/>
          <w:w w:val="95"/>
          <w:sz w:val="36"/>
          <w:szCs w:val="36"/>
          <w:lang w:eastAsia="zh-CN"/>
        </w:rPr>
      </w:pPr>
    </w:p>
    <w:p w14:paraId="38268684">
      <w:pPr>
        <w:jc w:val="both"/>
        <w:rPr>
          <w:b/>
          <w:bCs/>
          <w:w w:val="95"/>
          <w:sz w:val="36"/>
          <w:szCs w:val="36"/>
          <w:lang w:eastAsia="zh-CN"/>
        </w:rPr>
      </w:pPr>
    </w:p>
    <w:p w14:paraId="559445EB">
      <w:pPr>
        <w:jc w:val="center"/>
        <w:rPr>
          <w:b/>
          <w:bCs/>
          <w:w w:val="95"/>
          <w:sz w:val="36"/>
          <w:szCs w:val="36"/>
          <w:lang w:eastAsia="zh-CN"/>
        </w:rPr>
      </w:pPr>
    </w:p>
    <w:bookmarkEnd w:id="115"/>
    <w:p w14:paraId="1D065B3D">
      <w:pPr>
        <w:widowControl w:val="0"/>
        <w:kinsoku/>
        <w:autoSpaceDE/>
        <w:autoSpaceDN/>
        <w:adjustRightInd/>
        <w:snapToGrid/>
        <w:spacing w:line="360" w:lineRule="auto"/>
        <w:jc w:val="center"/>
        <w:textAlignment w:val="auto"/>
        <w:rPr>
          <w:rFonts w:asciiTheme="majorEastAsia" w:hAnsiTheme="majorEastAsia" w:eastAsiaTheme="majorEastAsia" w:cstheme="majorEastAsia"/>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一、响应函格式</w:t>
      </w:r>
    </w:p>
    <w:p w14:paraId="7F01A48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p>
    <w:p w14:paraId="1E7C6CC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r>
        <w:rPr>
          <w:rFonts w:hint="eastAsia" w:ascii="宋体" w:hAnsi="宋体" w:eastAsia="宋体" w:cs="宋体"/>
          <w:b/>
          <w:bCs/>
          <w:snapToGrid/>
          <w:spacing w:val="-3"/>
          <w:kern w:val="2"/>
          <w:sz w:val="28"/>
          <w:szCs w:val="28"/>
          <w:lang w:eastAsia="zh-CN"/>
        </w:rPr>
        <w:t>响   应   函</w:t>
      </w:r>
    </w:p>
    <w:p w14:paraId="7FAC232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p>
    <w:p w14:paraId="118D1174">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致：</w:t>
      </w:r>
      <w:r>
        <w:rPr>
          <w:rFonts w:hint="eastAsia" w:ascii="宋体" w:hAnsi="宋体" w:eastAsia="宋体" w:cs="宋体"/>
          <w:snapToGrid/>
          <w:kern w:val="2"/>
          <w:sz w:val="24"/>
          <w:szCs w:val="24"/>
          <w:lang w:eastAsia="zh-CN"/>
        </w:rPr>
        <w:t>采购人或采购代理机构</w:t>
      </w:r>
      <w:r>
        <w:rPr>
          <w:rFonts w:hint="eastAsia" w:ascii="宋体" w:hAnsi="宋体" w:eastAsia="宋体" w:cs="宋体"/>
          <w:snapToGrid/>
          <w:spacing w:val="-3"/>
          <w:kern w:val="2"/>
          <w:sz w:val="24"/>
          <w:szCs w:val="24"/>
          <w:lang w:eastAsia="zh-CN"/>
        </w:rPr>
        <w:t>：</w:t>
      </w:r>
    </w:p>
    <w:p w14:paraId="25BE577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u w:val="single"/>
          <w:lang w:eastAsia="zh-CN"/>
        </w:rPr>
        <w:t xml:space="preserve">一 </w:t>
      </w:r>
      <w:r>
        <w:rPr>
          <w:rFonts w:hint="eastAsia" w:ascii="宋体" w:hAnsi="宋体" w:eastAsia="宋体" w:cs="宋体"/>
          <w:snapToGrid/>
          <w:spacing w:val="-3"/>
          <w:kern w:val="2"/>
          <w:sz w:val="24"/>
          <w:szCs w:val="24"/>
          <w:lang w:eastAsia="zh-CN"/>
        </w:rPr>
        <w:t>项至第</w:t>
      </w:r>
      <w:r>
        <w:rPr>
          <w:rFonts w:hint="eastAsia" w:ascii="宋体" w:hAnsi="宋体" w:eastAsia="宋体" w:cs="宋体"/>
          <w:snapToGrid/>
          <w:spacing w:val="-3"/>
          <w:kern w:val="2"/>
          <w:sz w:val="24"/>
          <w:szCs w:val="24"/>
          <w:u w:val="single"/>
          <w:lang w:eastAsia="zh-CN"/>
        </w:rPr>
        <w:t xml:space="preserve">  </w:t>
      </w:r>
      <w:r>
        <w:rPr>
          <w:rFonts w:hint="eastAsia" w:ascii="宋体" w:hAnsi="宋体" w:eastAsia="宋体" w:cs="宋体"/>
          <w:snapToGrid/>
          <w:spacing w:val="-3"/>
          <w:kern w:val="2"/>
          <w:sz w:val="24"/>
          <w:szCs w:val="24"/>
          <w:lang w:eastAsia="zh-CN"/>
        </w:rPr>
        <w:t>项的响应文件电子版本一份。</w:t>
      </w:r>
    </w:p>
    <w:p w14:paraId="6ACC19F6">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据此函，签字代表宣布同意并郑重承诺如下：</w:t>
      </w:r>
    </w:p>
    <w:p w14:paraId="5C57137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1、我方递交的响应文件中所有的资料均为真实的、准确的，无任何虚假内容。若存在有虚假内容，我方愿意承担法律责任。</w:t>
      </w:r>
    </w:p>
    <w:p w14:paraId="1204B5C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2、我方已详细审查全部竞争性磋商文件，包括修改文件（如有的话）以及全部参考资料和有关附件。我们完全理解并同意放弃对这方面有不明白及误解的权利。</w:t>
      </w:r>
    </w:p>
    <w:p w14:paraId="59748897">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77D9AF0F">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4、我方保证，严格遵守</w:t>
      </w:r>
      <w:r>
        <w:rPr>
          <w:rFonts w:hint="eastAsia" w:ascii="宋体" w:hAnsi="宋体" w:eastAsia="宋体" w:cs="宋体"/>
          <w:kern w:val="2"/>
          <w:sz w:val="24"/>
          <w:szCs w:val="24"/>
          <w:lang w:eastAsia="zh-CN"/>
        </w:rPr>
        <w:t>《中华人民共和国政府采购法》《中华人民共和国政府采购法实施条例》</w:t>
      </w:r>
      <w:r>
        <w:rPr>
          <w:rFonts w:hint="eastAsia" w:ascii="Times New Roman" w:hAnsi="Times New Roman" w:eastAsia="宋体" w:cs="Times New Roman"/>
          <w:kern w:val="2"/>
          <w:sz w:val="24"/>
          <w:szCs w:val="24"/>
          <w:lang w:eastAsia="zh-CN"/>
        </w:rPr>
        <w:t>《政府采购竞争性磋商采购方式管理暂行办法》</w:t>
      </w:r>
      <w:r>
        <w:rPr>
          <w:rFonts w:hint="eastAsia" w:ascii="宋体" w:hAnsi="宋体" w:eastAsia="宋体" w:cs="宋体"/>
          <w:spacing w:val="-3"/>
          <w:kern w:val="2"/>
          <w:sz w:val="24"/>
          <w:szCs w:val="24"/>
          <w:lang w:eastAsia="zh-CN"/>
        </w:rPr>
        <w:t>及其他相关法律法规的规定，若有违反上述法律法规的行为，愿意接受处罚并承担相应的法律责任。</w:t>
      </w:r>
    </w:p>
    <w:p w14:paraId="0FDDC417">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5、本承诺将成为合同不可分割的一部分，与合同具有同等的法律效力。</w:t>
      </w:r>
    </w:p>
    <w:p w14:paraId="71B71287">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 xml:space="preserve">供应商名称（公章）：                     </w:t>
      </w:r>
    </w:p>
    <w:p w14:paraId="3ED97B7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法定代表人或负责人或被授权人签名（或盖章）：</w:t>
      </w:r>
    </w:p>
    <w:p w14:paraId="7D7F91C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日期：    年  月  日</w:t>
      </w:r>
    </w:p>
    <w:p w14:paraId="4FAEB95C">
      <w:pPr>
        <w:jc w:val="center"/>
        <w:rPr>
          <w:b/>
          <w:bCs/>
          <w:w w:val="95"/>
          <w:sz w:val="36"/>
          <w:szCs w:val="36"/>
          <w:lang w:eastAsia="zh-CN"/>
        </w:rPr>
      </w:pPr>
    </w:p>
    <w:p w14:paraId="5987B2D3">
      <w:pPr>
        <w:pStyle w:val="33"/>
        <w:ind w:firstLine="689"/>
        <w:rPr>
          <w:b/>
          <w:bCs/>
          <w:w w:val="95"/>
          <w:sz w:val="36"/>
          <w:szCs w:val="36"/>
          <w:lang w:eastAsia="zh-CN"/>
        </w:rPr>
      </w:pPr>
    </w:p>
    <w:p w14:paraId="55147090">
      <w:pPr>
        <w:pStyle w:val="33"/>
        <w:ind w:firstLine="689"/>
        <w:rPr>
          <w:b/>
          <w:bCs/>
          <w:w w:val="95"/>
          <w:sz w:val="36"/>
          <w:szCs w:val="36"/>
          <w:lang w:eastAsia="zh-CN"/>
        </w:rPr>
      </w:pPr>
    </w:p>
    <w:p w14:paraId="5E9B0259">
      <w:pPr>
        <w:pStyle w:val="33"/>
        <w:ind w:firstLine="689"/>
        <w:rPr>
          <w:b/>
          <w:bCs/>
          <w:w w:val="95"/>
          <w:sz w:val="36"/>
          <w:szCs w:val="36"/>
          <w:lang w:eastAsia="zh-CN"/>
        </w:rPr>
      </w:pPr>
    </w:p>
    <w:p w14:paraId="1A0EA72F">
      <w:pPr>
        <w:pStyle w:val="33"/>
        <w:ind w:firstLine="689"/>
        <w:rPr>
          <w:b/>
          <w:bCs/>
          <w:w w:val="95"/>
          <w:sz w:val="36"/>
          <w:szCs w:val="36"/>
          <w:lang w:eastAsia="zh-CN"/>
        </w:rPr>
      </w:pPr>
    </w:p>
    <w:p w14:paraId="43D308DF">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二、法定代表人或负责人授权委托书格式</w:t>
      </w:r>
    </w:p>
    <w:p w14:paraId="5F027D7D">
      <w:pPr>
        <w:wordWrap w:val="0"/>
        <w:spacing w:line="360" w:lineRule="auto"/>
        <w:rPr>
          <w:rFonts w:ascii="宋体" w:hAnsi="宋体" w:cs="宋体"/>
          <w:spacing w:val="-3"/>
          <w:sz w:val="24"/>
          <w:lang w:eastAsia="zh-CN"/>
        </w:rPr>
      </w:pPr>
    </w:p>
    <w:p w14:paraId="297F3ECB">
      <w:pPr>
        <w:wordWrap w:val="0"/>
        <w:spacing w:line="360" w:lineRule="auto"/>
        <w:jc w:val="center"/>
        <w:rPr>
          <w:rFonts w:ascii="宋体" w:hAnsi="宋体" w:cs="宋体"/>
          <w:spacing w:val="-3"/>
          <w:sz w:val="24"/>
          <w:lang w:eastAsia="zh-CN"/>
        </w:rPr>
      </w:pPr>
      <w:r>
        <w:rPr>
          <w:rFonts w:hint="eastAsia" w:ascii="宋体" w:hAnsi="宋体" w:cs="宋体"/>
          <w:b/>
          <w:bCs/>
          <w:spacing w:val="-3"/>
          <w:sz w:val="28"/>
          <w:szCs w:val="22"/>
          <w:lang w:eastAsia="zh-CN"/>
        </w:rPr>
        <w:t>法定代表人或负责人授权委托书</w:t>
      </w:r>
    </w:p>
    <w:p w14:paraId="38B8CE8A">
      <w:pPr>
        <w:wordWrap w:val="0"/>
        <w:spacing w:line="360" w:lineRule="auto"/>
        <w:rPr>
          <w:rFonts w:ascii="宋体" w:hAnsi="宋体" w:cs="宋体"/>
          <w:spacing w:val="-3"/>
          <w:sz w:val="24"/>
          <w:lang w:eastAsia="zh-CN"/>
        </w:rPr>
      </w:pPr>
    </w:p>
    <w:p w14:paraId="3883A664">
      <w:pPr>
        <w:wordWrap w:val="0"/>
        <w:spacing w:line="360" w:lineRule="auto"/>
        <w:rPr>
          <w:rFonts w:ascii="宋体" w:hAnsi="宋体" w:cs="宋体"/>
          <w:spacing w:val="-3"/>
          <w:sz w:val="24"/>
          <w:lang w:eastAsia="zh-CN"/>
        </w:rPr>
      </w:pPr>
      <w:r>
        <w:rPr>
          <w:rFonts w:hint="eastAsia" w:ascii="宋体" w:hAnsi="宋体" w:cs="宋体"/>
          <w:spacing w:val="-3"/>
          <w:sz w:val="24"/>
          <w:lang w:eastAsia="zh-CN"/>
        </w:rPr>
        <w:t>致</w:t>
      </w:r>
      <w:r>
        <w:rPr>
          <w:rFonts w:hint="eastAsia" w:ascii="宋体" w:hAnsi="宋体" w:cs="宋体"/>
          <w:sz w:val="24"/>
          <w:lang w:eastAsia="zh-CN"/>
        </w:rPr>
        <w:t>采购人或采购代理机构</w:t>
      </w:r>
      <w:r>
        <w:rPr>
          <w:rFonts w:hint="eastAsia" w:ascii="宋体" w:hAnsi="宋体" w:cs="宋体"/>
          <w:spacing w:val="-3"/>
          <w:sz w:val="24"/>
          <w:lang w:eastAsia="zh-CN"/>
        </w:rPr>
        <w:t>：</w:t>
      </w:r>
    </w:p>
    <w:p w14:paraId="19055C69">
      <w:pPr>
        <w:wordWrap w:val="0"/>
        <w:spacing w:line="360" w:lineRule="auto"/>
        <w:ind w:firstLine="702" w:firstLineChars="300"/>
        <w:rPr>
          <w:rFonts w:ascii="宋体" w:hAnsi="宋体" w:cs="宋体"/>
          <w:spacing w:val="-3"/>
          <w:sz w:val="24"/>
          <w:lang w:eastAsia="zh-CN"/>
        </w:rPr>
      </w:pPr>
      <w:r>
        <w:rPr>
          <w:rFonts w:hint="eastAsia" w:ascii="宋体" w:hAnsi="宋体" w:cs="宋体"/>
          <w:spacing w:val="-3"/>
          <w:sz w:val="24"/>
          <w:lang w:eastAsia="zh-CN"/>
        </w:rPr>
        <w:t>我_________（姓名）系_________（供应商名称）的法定代表人或负责人，现授权委托本单位在职职工</w:t>
      </w:r>
      <w:r>
        <w:rPr>
          <w:rFonts w:hint="eastAsia" w:ascii="宋体" w:hAnsi="宋体" w:cs="宋体"/>
          <w:spacing w:val="-3"/>
          <w:sz w:val="24"/>
          <w:u w:val="single"/>
          <w:lang w:eastAsia="zh-CN"/>
        </w:rPr>
        <w:t>（姓名）</w:t>
      </w:r>
      <w:r>
        <w:rPr>
          <w:rFonts w:hint="eastAsia" w:ascii="宋体" w:hAnsi="宋体" w:cs="宋体"/>
          <w:spacing w:val="-3"/>
          <w:sz w:val="24"/>
          <w:lang w:eastAsia="zh-CN"/>
        </w:rPr>
        <w:t>以我方的名义参加项目的竞争性磋商活动，并代表我方全权办理针对上述项目的具体事务和签署相关文件。我方对被授权人的签名事项负全部责任。</w:t>
      </w:r>
    </w:p>
    <w:p w14:paraId="5AB4802F">
      <w:pPr>
        <w:wordWrap w:val="0"/>
        <w:spacing w:line="360" w:lineRule="auto"/>
        <w:ind w:firstLine="480"/>
        <w:rPr>
          <w:rFonts w:ascii="宋体" w:hAnsi="宋体" w:cs="宋体"/>
          <w:spacing w:val="-3"/>
          <w:sz w:val="24"/>
          <w:lang w:eastAsia="zh-CN"/>
        </w:rPr>
      </w:pPr>
      <w:r>
        <w:rPr>
          <w:rFonts w:hint="eastAsia" w:ascii="宋体" w:hAnsi="宋体" w:cs="宋体"/>
          <w:spacing w:val="-3"/>
          <w:sz w:val="24"/>
          <w:lang w:eastAsia="zh-CN"/>
        </w:rPr>
        <w:t>在撤销授权的书面通知以前，本授权书一直有效。被授权人在授权书有效期内签署的所有文件不因授权的撤销而失效。</w:t>
      </w:r>
    </w:p>
    <w:p w14:paraId="6A33A8CF">
      <w:pPr>
        <w:wordWrap w:val="0"/>
        <w:spacing w:line="360" w:lineRule="auto"/>
        <w:ind w:firstLine="480"/>
        <w:rPr>
          <w:rFonts w:ascii="宋体" w:hAnsi="宋体" w:cs="宋体"/>
          <w:spacing w:val="-3"/>
          <w:sz w:val="24"/>
          <w:lang w:eastAsia="zh-CN"/>
        </w:rPr>
      </w:pPr>
      <w:r>
        <w:rPr>
          <w:rFonts w:hint="eastAsia" w:ascii="宋体" w:hAnsi="宋体" w:cs="宋体"/>
          <w:spacing w:val="-3"/>
          <w:sz w:val="24"/>
          <w:lang w:eastAsia="zh-CN"/>
        </w:rPr>
        <w:t>被授权人无转委托权，特此委托。</w:t>
      </w:r>
    </w:p>
    <w:p w14:paraId="66A786EF">
      <w:pPr>
        <w:wordWrap w:val="0"/>
        <w:spacing w:line="360" w:lineRule="auto"/>
        <w:rPr>
          <w:rFonts w:ascii="宋体" w:hAnsi="宋体" w:cs="宋体"/>
          <w:spacing w:val="-3"/>
          <w:sz w:val="24"/>
          <w:lang w:eastAsia="zh-CN"/>
        </w:rPr>
      </w:pPr>
    </w:p>
    <w:p w14:paraId="4C694CAB">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法定代表人或负责人签名（或盖章）：</w:t>
      </w:r>
    </w:p>
    <w:p w14:paraId="20678EF6">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被授权人签名（或盖章）：</w:t>
      </w:r>
    </w:p>
    <w:p w14:paraId="1E710DF6">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职务：</w:t>
      </w:r>
    </w:p>
    <w:p w14:paraId="08830733">
      <w:pPr>
        <w:wordWrap w:val="0"/>
        <w:spacing w:line="360" w:lineRule="auto"/>
        <w:ind w:firstLine="2634" w:firstLineChars="1126"/>
        <w:rPr>
          <w:rFonts w:ascii="宋体" w:hAnsi="宋体" w:cs="宋体"/>
          <w:spacing w:val="-3"/>
          <w:sz w:val="24"/>
          <w:lang w:eastAsia="zh-CN"/>
        </w:rPr>
      </w:pPr>
      <w:r>
        <w:rPr>
          <w:rFonts w:hint="eastAsia" w:ascii="宋体" w:hAnsi="宋体" w:cs="宋体"/>
          <w:spacing w:val="-3"/>
          <w:sz w:val="24"/>
          <w:lang w:eastAsia="zh-CN"/>
        </w:rPr>
        <w:t>联系电话：</w:t>
      </w:r>
    </w:p>
    <w:p w14:paraId="4AE32660">
      <w:pPr>
        <w:wordWrap w:val="0"/>
        <w:spacing w:line="360" w:lineRule="auto"/>
        <w:rPr>
          <w:rFonts w:ascii="宋体" w:hAnsi="宋体" w:cs="宋体"/>
          <w:spacing w:val="-3"/>
          <w:sz w:val="24"/>
          <w:lang w:eastAsia="zh-CN"/>
        </w:rPr>
      </w:pPr>
    </w:p>
    <w:p w14:paraId="122BA7A8">
      <w:pPr>
        <w:wordWrap w:val="0"/>
        <w:spacing w:line="360" w:lineRule="auto"/>
        <w:rPr>
          <w:rFonts w:ascii="宋体" w:hAnsi="宋体" w:cs="宋体"/>
          <w:spacing w:val="-3"/>
          <w:sz w:val="24"/>
          <w:lang w:eastAsia="zh-CN"/>
        </w:rPr>
      </w:pPr>
      <w:r>
        <w:rPr>
          <w:rFonts w:hint="eastAsia" w:ascii="宋体" w:hAnsi="宋体" w:cs="宋体"/>
          <w:spacing w:val="-3"/>
          <w:sz w:val="24"/>
          <w:lang w:eastAsia="zh-CN"/>
        </w:rPr>
        <w:t>法定代表人或负责人、被授权人身份证复印件</w:t>
      </w:r>
    </w:p>
    <w:p w14:paraId="502031E6">
      <w:pPr>
        <w:wordWrap w:val="0"/>
        <w:spacing w:line="360" w:lineRule="auto"/>
        <w:rPr>
          <w:rFonts w:ascii="宋体" w:hAnsi="宋体" w:cs="宋体"/>
          <w:spacing w:val="-3"/>
          <w:sz w:val="24"/>
          <w:lang w:eastAsia="zh-CN"/>
        </w:rPr>
      </w:pPr>
    </w:p>
    <w:p w14:paraId="52FFB26F">
      <w:pPr>
        <w:wordWrap w:val="0"/>
        <w:spacing w:line="360" w:lineRule="auto"/>
        <w:ind w:firstLine="6786" w:firstLineChars="2900"/>
        <w:rPr>
          <w:rFonts w:ascii="宋体" w:hAnsi="宋体" w:cs="宋体"/>
          <w:spacing w:val="-3"/>
          <w:sz w:val="24"/>
          <w:lang w:eastAsia="zh-CN"/>
        </w:rPr>
      </w:pPr>
    </w:p>
    <w:p w14:paraId="5CCACAD5">
      <w:pPr>
        <w:wordWrap w:val="0"/>
        <w:spacing w:line="360" w:lineRule="auto"/>
        <w:ind w:firstLine="5382" w:firstLineChars="2300"/>
        <w:rPr>
          <w:rFonts w:ascii="宋体" w:hAnsi="宋体" w:cs="宋体"/>
          <w:spacing w:val="-3"/>
          <w:sz w:val="24"/>
          <w:lang w:eastAsia="zh-CN"/>
        </w:rPr>
      </w:pPr>
      <w:r>
        <w:rPr>
          <w:rFonts w:hint="eastAsia" w:ascii="宋体" w:hAnsi="宋体" w:cs="宋体"/>
          <w:spacing w:val="-3"/>
          <w:sz w:val="24"/>
          <w:lang w:eastAsia="zh-CN"/>
        </w:rPr>
        <w:t>供应商公章：</w:t>
      </w:r>
    </w:p>
    <w:p w14:paraId="477E50AF">
      <w:pPr>
        <w:wordWrap w:val="0"/>
        <w:spacing w:line="360" w:lineRule="auto"/>
        <w:ind w:firstLine="5400" w:firstLineChars="2250"/>
        <w:rPr>
          <w:rFonts w:ascii="宋体" w:hAnsi="宋体" w:cs="宋体"/>
          <w:sz w:val="24"/>
          <w:lang w:val="zh-CN" w:eastAsia="zh-CN"/>
        </w:rPr>
      </w:pPr>
      <w:r>
        <w:rPr>
          <w:rFonts w:hint="eastAsia" w:ascii="宋体" w:hAnsi="宋体" w:cs="宋体"/>
          <w:sz w:val="24"/>
          <w:lang w:val="zh-CN" w:eastAsia="zh-CN"/>
        </w:rPr>
        <w:t>日期：</w:t>
      </w:r>
      <w:r>
        <w:rPr>
          <w:rFonts w:hint="eastAsia" w:ascii="宋体" w:hAnsi="宋体" w:eastAsia="宋体" w:cs="宋体"/>
          <w:sz w:val="24"/>
          <w:lang w:eastAsia="zh-CN"/>
        </w:rPr>
        <w:t xml:space="preserve">   </w:t>
      </w:r>
      <w:r>
        <w:rPr>
          <w:rFonts w:hint="eastAsia" w:ascii="宋体" w:hAnsi="宋体" w:cs="宋体"/>
          <w:spacing w:val="-8"/>
          <w:sz w:val="24"/>
          <w:lang w:eastAsia="zh-CN"/>
        </w:rPr>
        <w:t>年</w:t>
      </w:r>
      <w:r>
        <w:rPr>
          <w:rFonts w:hint="eastAsia" w:ascii="宋体" w:hAnsi="宋体" w:eastAsia="宋体" w:cs="宋体"/>
          <w:spacing w:val="-8"/>
          <w:sz w:val="24"/>
          <w:lang w:eastAsia="zh-CN"/>
        </w:rPr>
        <w:t xml:space="preserve">   </w:t>
      </w:r>
      <w:r>
        <w:rPr>
          <w:rFonts w:hint="eastAsia" w:ascii="宋体" w:hAnsi="宋体" w:cs="宋体"/>
          <w:spacing w:val="-8"/>
          <w:sz w:val="24"/>
          <w:lang w:eastAsia="zh-CN"/>
        </w:rPr>
        <w:t>月</w:t>
      </w:r>
      <w:r>
        <w:rPr>
          <w:rFonts w:hint="eastAsia" w:ascii="宋体" w:hAnsi="宋体" w:eastAsia="宋体" w:cs="宋体"/>
          <w:spacing w:val="-8"/>
          <w:sz w:val="24"/>
          <w:lang w:eastAsia="zh-CN"/>
        </w:rPr>
        <w:t xml:space="preserve">   </w:t>
      </w:r>
      <w:r>
        <w:rPr>
          <w:rFonts w:hint="eastAsia" w:ascii="宋体" w:hAnsi="宋体" w:cs="宋体"/>
          <w:spacing w:val="-8"/>
          <w:sz w:val="24"/>
          <w:lang w:eastAsia="zh-CN"/>
        </w:rPr>
        <w:t>日</w:t>
      </w:r>
    </w:p>
    <w:p w14:paraId="567DD5DB">
      <w:pPr>
        <w:pStyle w:val="33"/>
        <w:ind w:firstLine="689"/>
        <w:rPr>
          <w:b/>
          <w:bCs/>
          <w:w w:val="95"/>
          <w:sz w:val="36"/>
          <w:szCs w:val="36"/>
          <w:lang w:eastAsia="zh-CN"/>
        </w:rPr>
      </w:pPr>
    </w:p>
    <w:p w14:paraId="7527CAA4">
      <w:pPr>
        <w:jc w:val="center"/>
        <w:rPr>
          <w:b/>
          <w:bCs/>
          <w:w w:val="95"/>
          <w:sz w:val="36"/>
          <w:szCs w:val="36"/>
          <w:lang w:eastAsia="zh-CN"/>
        </w:rPr>
      </w:pPr>
    </w:p>
    <w:p w14:paraId="068B94DB">
      <w:pPr>
        <w:jc w:val="center"/>
        <w:rPr>
          <w:b/>
          <w:bCs/>
          <w:w w:val="95"/>
          <w:sz w:val="36"/>
          <w:szCs w:val="36"/>
          <w:lang w:eastAsia="zh-CN"/>
        </w:rPr>
      </w:pPr>
    </w:p>
    <w:p w14:paraId="5156A014">
      <w:pPr>
        <w:jc w:val="center"/>
        <w:rPr>
          <w:b/>
          <w:bCs/>
          <w:w w:val="95"/>
          <w:sz w:val="36"/>
          <w:szCs w:val="36"/>
          <w:lang w:eastAsia="zh-CN"/>
        </w:rPr>
      </w:pPr>
    </w:p>
    <w:p w14:paraId="43BFE112">
      <w:pPr>
        <w:jc w:val="center"/>
        <w:rPr>
          <w:b/>
          <w:bCs/>
          <w:w w:val="95"/>
          <w:sz w:val="36"/>
          <w:szCs w:val="36"/>
          <w:lang w:eastAsia="zh-CN"/>
        </w:rPr>
      </w:pPr>
    </w:p>
    <w:p w14:paraId="25B4E0E8">
      <w:pPr>
        <w:jc w:val="center"/>
        <w:rPr>
          <w:b/>
          <w:bCs/>
          <w:w w:val="95"/>
          <w:sz w:val="36"/>
          <w:szCs w:val="36"/>
          <w:lang w:eastAsia="zh-CN"/>
        </w:rPr>
      </w:pPr>
    </w:p>
    <w:p w14:paraId="14DCAC27">
      <w:pPr>
        <w:pStyle w:val="33"/>
        <w:ind w:firstLine="689"/>
        <w:rPr>
          <w:b/>
          <w:bCs/>
          <w:w w:val="95"/>
          <w:sz w:val="36"/>
          <w:szCs w:val="36"/>
          <w:lang w:eastAsia="zh-CN"/>
        </w:rPr>
      </w:pPr>
    </w:p>
    <w:p w14:paraId="7C4B1F8B">
      <w:pPr>
        <w:pStyle w:val="33"/>
        <w:ind w:firstLine="689"/>
        <w:rPr>
          <w:b/>
          <w:bCs/>
          <w:w w:val="95"/>
          <w:sz w:val="36"/>
          <w:szCs w:val="36"/>
          <w:lang w:eastAsia="zh-CN"/>
        </w:rPr>
      </w:pPr>
    </w:p>
    <w:p w14:paraId="528168C6">
      <w:pPr>
        <w:jc w:val="center"/>
        <w:rPr>
          <w:b/>
          <w:bCs/>
          <w:w w:val="95"/>
          <w:sz w:val="36"/>
          <w:szCs w:val="36"/>
          <w:lang w:eastAsia="zh-CN"/>
        </w:rPr>
      </w:pPr>
    </w:p>
    <w:p w14:paraId="21D37B48">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snapToGrid/>
          <w:spacing w:val="-3"/>
          <w:kern w:val="2"/>
          <w:sz w:val="32"/>
          <w:szCs w:val="32"/>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lang w:eastAsia="zh-CN"/>
        </w:rPr>
        <w:t>三、报价一览表格式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4EE2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77AACD64">
            <w:pPr>
              <w:spacing w:line="360" w:lineRule="auto"/>
              <w:jc w:val="center"/>
              <w:rPr>
                <w:rFonts w:ascii="宋体" w:hAnsi="宋体" w:cs="宋体"/>
                <w:b/>
                <w:bCs/>
                <w:spacing w:val="-8"/>
                <w:sz w:val="24"/>
              </w:rPr>
            </w:pPr>
            <w:r>
              <w:rPr>
                <w:rFonts w:hint="eastAsia" w:ascii="宋体" w:hAnsi="宋体" w:cs="宋体"/>
                <w:b/>
                <w:bCs/>
                <w:spacing w:val="-8"/>
                <w:sz w:val="24"/>
              </w:rPr>
              <w:t>项目名称</w:t>
            </w:r>
          </w:p>
        </w:tc>
        <w:tc>
          <w:tcPr>
            <w:tcW w:w="3760" w:type="pct"/>
            <w:tcBorders>
              <w:top w:val="single" w:color="auto" w:sz="4" w:space="0"/>
              <w:left w:val="single" w:color="auto" w:sz="4" w:space="0"/>
              <w:bottom w:val="single" w:color="auto" w:sz="4" w:space="0"/>
              <w:right w:val="single" w:color="auto" w:sz="4" w:space="0"/>
            </w:tcBorders>
            <w:vAlign w:val="center"/>
          </w:tcPr>
          <w:p w14:paraId="2A35F2C9">
            <w:pPr>
              <w:wordWrap w:val="0"/>
              <w:spacing w:line="360" w:lineRule="auto"/>
              <w:rPr>
                <w:rFonts w:ascii="宋体" w:hAnsi="宋体" w:cs="宋体"/>
                <w:spacing w:val="24"/>
                <w:sz w:val="24"/>
              </w:rPr>
            </w:pPr>
          </w:p>
        </w:tc>
      </w:tr>
      <w:tr w14:paraId="5F10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03D3F474">
            <w:pPr>
              <w:wordWrap w:val="0"/>
              <w:spacing w:line="360" w:lineRule="auto"/>
              <w:jc w:val="center"/>
              <w:rPr>
                <w:rFonts w:ascii="宋体" w:hAnsi="宋体" w:cs="宋体"/>
                <w:b/>
                <w:bCs/>
                <w:spacing w:val="-8"/>
                <w:sz w:val="24"/>
              </w:rPr>
            </w:pPr>
            <w:r>
              <w:rPr>
                <w:rFonts w:hint="eastAsia" w:ascii="宋体" w:hAnsi="宋体" w:cs="宋体"/>
                <w:b/>
                <w:bCs/>
                <w:spacing w:val="-8"/>
                <w:sz w:val="24"/>
              </w:rPr>
              <w:t>项目编号</w:t>
            </w:r>
          </w:p>
        </w:tc>
        <w:tc>
          <w:tcPr>
            <w:tcW w:w="3760" w:type="pct"/>
            <w:tcBorders>
              <w:top w:val="single" w:color="auto" w:sz="4" w:space="0"/>
              <w:left w:val="single" w:color="auto" w:sz="4" w:space="0"/>
              <w:bottom w:val="single" w:color="auto" w:sz="4" w:space="0"/>
              <w:right w:val="single" w:color="auto" w:sz="4" w:space="0"/>
            </w:tcBorders>
            <w:vAlign w:val="center"/>
          </w:tcPr>
          <w:p w14:paraId="47C0D88D">
            <w:pPr>
              <w:wordWrap w:val="0"/>
              <w:spacing w:line="360" w:lineRule="auto"/>
              <w:rPr>
                <w:rFonts w:ascii="宋体" w:hAnsi="宋体" w:cs="宋体"/>
                <w:spacing w:val="24"/>
                <w:sz w:val="24"/>
              </w:rPr>
            </w:pPr>
          </w:p>
        </w:tc>
      </w:tr>
      <w:tr w14:paraId="6533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24F5A6AA">
            <w:pPr>
              <w:wordWrap w:val="0"/>
              <w:spacing w:line="360" w:lineRule="auto"/>
              <w:jc w:val="center"/>
              <w:rPr>
                <w:rFonts w:ascii="宋体" w:hAnsi="宋体" w:cs="宋体"/>
                <w:b/>
                <w:bCs/>
                <w:spacing w:val="-8"/>
                <w:sz w:val="24"/>
              </w:rPr>
            </w:pPr>
            <w:r>
              <w:rPr>
                <w:rFonts w:hint="eastAsia" w:ascii="宋体" w:hAnsi="宋体" w:cs="宋体"/>
                <w:b/>
                <w:bCs/>
                <w:spacing w:val="-8"/>
                <w:sz w:val="24"/>
              </w:rPr>
              <w:t>投标人</w:t>
            </w:r>
          </w:p>
        </w:tc>
        <w:tc>
          <w:tcPr>
            <w:tcW w:w="3760" w:type="pct"/>
            <w:tcBorders>
              <w:top w:val="single" w:color="auto" w:sz="4" w:space="0"/>
              <w:left w:val="single" w:color="auto" w:sz="4" w:space="0"/>
              <w:bottom w:val="single" w:color="auto" w:sz="4" w:space="0"/>
              <w:right w:val="single" w:color="auto" w:sz="4" w:space="0"/>
            </w:tcBorders>
            <w:vAlign w:val="center"/>
          </w:tcPr>
          <w:p w14:paraId="3CE8ED4F">
            <w:pPr>
              <w:wordWrap w:val="0"/>
              <w:spacing w:line="360" w:lineRule="auto"/>
              <w:rPr>
                <w:rFonts w:ascii="宋体" w:hAnsi="宋体" w:cs="宋体"/>
                <w:spacing w:val="24"/>
                <w:sz w:val="24"/>
              </w:rPr>
            </w:pPr>
          </w:p>
        </w:tc>
      </w:tr>
      <w:tr w14:paraId="6D9F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51AFCB93">
            <w:pPr>
              <w:wordWrap w:val="0"/>
              <w:spacing w:line="360" w:lineRule="auto"/>
              <w:jc w:val="center"/>
              <w:rPr>
                <w:rFonts w:ascii="宋体" w:hAnsi="宋体" w:cs="宋体"/>
                <w:b/>
                <w:bCs/>
                <w:spacing w:val="-8"/>
                <w:sz w:val="24"/>
              </w:rPr>
            </w:pPr>
            <w:r>
              <w:rPr>
                <w:rFonts w:hint="eastAsia" w:ascii="宋体" w:hAnsi="宋体" w:cs="宋体"/>
                <w:b/>
                <w:bCs/>
                <w:spacing w:val="-8"/>
                <w:sz w:val="24"/>
              </w:rPr>
              <w:t>磋商报价</w:t>
            </w:r>
          </w:p>
        </w:tc>
        <w:tc>
          <w:tcPr>
            <w:tcW w:w="3760" w:type="pct"/>
            <w:tcBorders>
              <w:top w:val="single" w:color="auto" w:sz="4" w:space="0"/>
              <w:left w:val="single" w:color="auto" w:sz="4" w:space="0"/>
              <w:bottom w:val="single" w:color="auto" w:sz="4" w:space="0"/>
              <w:right w:val="single" w:color="auto" w:sz="4" w:space="0"/>
            </w:tcBorders>
            <w:vAlign w:val="center"/>
          </w:tcPr>
          <w:p w14:paraId="2472BF7A">
            <w:pPr>
              <w:wordWrap w:val="0"/>
              <w:spacing w:line="360" w:lineRule="auto"/>
              <w:rPr>
                <w:rFonts w:ascii="宋体" w:hAnsi="宋体" w:cs="宋体"/>
                <w:spacing w:val="24"/>
                <w:sz w:val="24"/>
              </w:rPr>
            </w:pPr>
            <w:r>
              <w:rPr>
                <w:rFonts w:hint="eastAsia" w:ascii="宋体" w:hAnsi="宋体" w:cs="宋体"/>
                <w:spacing w:val="-8"/>
                <w:sz w:val="24"/>
              </w:rPr>
              <w:t>大写：     （￥：）</w:t>
            </w:r>
          </w:p>
        </w:tc>
      </w:tr>
      <w:tr w14:paraId="2807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573C7F0F">
            <w:pPr>
              <w:wordWrap w:val="0"/>
              <w:spacing w:line="360" w:lineRule="auto"/>
              <w:jc w:val="center"/>
              <w:rPr>
                <w:rFonts w:ascii="宋体" w:hAnsi="宋体" w:eastAsia="宋体" w:cs="宋体"/>
                <w:b/>
                <w:bCs/>
                <w:spacing w:val="-8"/>
                <w:sz w:val="24"/>
                <w:lang w:eastAsia="zh-CN"/>
              </w:rPr>
            </w:pPr>
            <w:r>
              <w:rPr>
                <w:rFonts w:hint="eastAsia" w:ascii="宋体" w:hAnsi="宋体" w:eastAsia="宋体" w:cs="宋体"/>
                <w:b/>
                <w:bCs/>
                <w:spacing w:val="-8"/>
                <w:sz w:val="24"/>
                <w:lang w:eastAsia="zh-CN"/>
              </w:rPr>
              <w:t>工期</w:t>
            </w:r>
          </w:p>
        </w:tc>
        <w:tc>
          <w:tcPr>
            <w:tcW w:w="3760" w:type="pct"/>
            <w:tcBorders>
              <w:top w:val="single" w:color="auto" w:sz="4" w:space="0"/>
              <w:left w:val="single" w:color="auto" w:sz="4" w:space="0"/>
              <w:bottom w:val="single" w:color="auto" w:sz="4" w:space="0"/>
              <w:right w:val="single" w:color="auto" w:sz="4" w:space="0"/>
            </w:tcBorders>
            <w:vAlign w:val="center"/>
          </w:tcPr>
          <w:p w14:paraId="6A51C32A">
            <w:pPr>
              <w:wordWrap w:val="0"/>
              <w:spacing w:line="360" w:lineRule="auto"/>
              <w:rPr>
                <w:rFonts w:ascii="宋体" w:hAnsi="宋体" w:cs="宋体"/>
                <w:spacing w:val="24"/>
                <w:sz w:val="24"/>
              </w:rPr>
            </w:pPr>
          </w:p>
        </w:tc>
      </w:tr>
      <w:tr w14:paraId="44D4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51C7C96F">
            <w:pPr>
              <w:wordWrap w:val="0"/>
              <w:spacing w:line="360" w:lineRule="auto"/>
              <w:jc w:val="center"/>
              <w:rPr>
                <w:rFonts w:ascii="宋体" w:hAnsi="宋体" w:cs="宋体"/>
                <w:b/>
                <w:bCs/>
                <w:spacing w:val="-8"/>
                <w:sz w:val="24"/>
              </w:rPr>
            </w:pPr>
            <w:r>
              <w:rPr>
                <w:rFonts w:hint="eastAsia" w:ascii="宋体" w:hAnsi="宋体" w:cs="宋体"/>
                <w:b/>
                <w:bCs/>
                <w:spacing w:val="-8"/>
                <w:sz w:val="24"/>
              </w:rPr>
              <w:t>质量</w:t>
            </w:r>
          </w:p>
        </w:tc>
        <w:tc>
          <w:tcPr>
            <w:tcW w:w="3760" w:type="pct"/>
            <w:tcBorders>
              <w:top w:val="single" w:color="auto" w:sz="4" w:space="0"/>
              <w:left w:val="single" w:color="auto" w:sz="4" w:space="0"/>
              <w:bottom w:val="single" w:color="auto" w:sz="4" w:space="0"/>
              <w:right w:val="single" w:color="auto" w:sz="4" w:space="0"/>
            </w:tcBorders>
            <w:vAlign w:val="center"/>
          </w:tcPr>
          <w:p w14:paraId="1EE39561">
            <w:pPr>
              <w:wordWrap w:val="0"/>
              <w:spacing w:line="360" w:lineRule="auto"/>
              <w:rPr>
                <w:rFonts w:ascii="宋体" w:hAnsi="宋体" w:cs="宋体"/>
                <w:spacing w:val="24"/>
                <w:sz w:val="24"/>
              </w:rPr>
            </w:pPr>
          </w:p>
        </w:tc>
      </w:tr>
      <w:tr w14:paraId="02FB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68ECBAA8">
            <w:pPr>
              <w:wordWrap w:val="0"/>
              <w:spacing w:line="360" w:lineRule="auto"/>
              <w:jc w:val="center"/>
              <w:rPr>
                <w:rFonts w:ascii="宋体" w:hAnsi="宋体" w:cs="宋体"/>
                <w:b/>
                <w:bCs/>
                <w:spacing w:val="-8"/>
                <w:sz w:val="24"/>
              </w:rPr>
            </w:pPr>
            <w:r>
              <w:rPr>
                <w:rFonts w:hint="eastAsia" w:ascii="宋体" w:hAnsi="宋体" w:cs="宋体"/>
                <w:b/>
                <w:bCs/>
                <w:spacing w:val="-8"/>
                <w:sz w:val="24"/>
              </w:rPr>
              <w:t>备注</w:t>
            </w:r>
          </w:p>
        </w:tc>
        <w:tc>
          <w:tcPr>
            <w:tcW w:w="3760" w:type="pct"/>
            <w:tcBorders>
              <w:top w:val="single" w:color="auto" w:sz="4" w:space="0"/>
              <w:left w:val="single" w:color="auto" w:sz="4" w:space="0"/>
              <w:bottom w:val="single" w:color="auto" w:sz="4" w:space="0"/>
              <w:right w:val="single" w:color="auto" w:sz="4" w:space="0"/>
            </w:tcBorders>
            <w:vAlign w:val="center"/>
          </w:tcPr>
          <w:p w14:paraId="77AD81B2">
            <w:pPr>
              <w:wordWrap w:val="0"/>
              <w:spacing w:line="360" w:lineRule="auto"/>
              <w:rPr>
                <w:rFonts w:ascii="宋体" w:hAnsi="宋体" w:cs="宋体"/>
                <w:spacing w:val="24"/>
                <w:sz w:val="24"/>
              </w:rPr>
            </w:pPr>
          </w:p>
          <w:p w14:paraId="4625EAC6">
            <w:pPr>
              <w:wordWrap w:val="0"/>
              <w:spacing w:line="360" w:lineRule="auto"/>
              <w:rPr>
                <w:rFonts w:ascii="宋体" w:hAnsi="宋体" w:cs="宋体"/>
                <w:spacing w:val="24"/>
                <w:sz w:val="24"/>
              </w:rPr>
            </w:pPr>
          </w:p>
        </w:tc>
      </w:tr>
    </w:tbl>
    <w:p w14:paraId="7CAA139C">
      <w:pPr>
        <w:wordWrap w:val="0"/>
        <w:spacing w:line="360" w:lineRule="auto"/>
        <w:rPr>
          <w:rFonts w:ascii="宋体" w:hAnsi="宋体" w:cs="宋体"/>
          <w:b/>
          <w:bCs/>
          <w:spacing w:val="-8"/>
          <w:sz w:val="24"/>
        </w:rPr>
      </w:pPr>
    </w:p>
    <w:p w14:paraId="07876EBE">
      <w:pPr>
        <w:wordWrap w:val="0"/>
        <w:spacing w:line="360" w:lineRule="auto"/>
        <w:rPr>
          <w:rFonts w:ascii="宋体" w:hAnsi="宋体" w:cs="宋体"/>
          <w:b/>
          <w:bCs/>
          <w:spacing w:val="-8"/>
          <w:sz w:val="24"/>
        </w:rPr>
      </w:pPr>
      <w:r>
        <w:rPr>
          <w:rFonts w:hint="eastAsia" w:ascii="宋体" w:hAnsi="宋体" w:cs="宋体"/>
          <w:b/>
          <w:bCs/>
          <w:spacing w:val="-8"/>
          <w:sz w:val="24"/>
        </w:rPr>
        <w:t>供应商（公章）：</w:t>
      </w:r>
    </w:p>
    <w:p w14:paraId="6B06FC39">
      <w:pPr>
        <w:wordWrap w:val="0"/>
        <w:spacing w:line="360" w:lineRule="auto"/>
        <w:rPr>
          <w:rFonts w:ascii="宋体" w:hAnsi="宋体" w:cs="宋体"/>
          <w:b/>
          <w:bCs/>
          <w:spacing w:val="-8"/>
          <w:sz w:val="24"/>
          <w:lang w:eastAsia="zh-CN"/>
        </w:rPr>
      </w:pPr>
      <w:r>
        <w:rPr>
          <w:rFonts w:hint="eastAsia" w:ascii="宋体" w:hAnsi="宋体" w:cs="宋体"/>
          <w:b/>
          <w:bCs/>
          <w:spacing w:val="-8"/>
          <w:sz w:val="24"/>
          <w:lang w:eastAsia="zh-CN"/>
        </w:rPr>
        <w:t>法定代表人（负责人）或授权代表（签字）：</w:t>
      </w:r>
    </w:p>
    <w:p w14:paraId="34F1FED7">
      <w:pPr>
        <w:wordWrap w:val="0"/>
        <w:spacing w:line="360" w:lineRule="auto"/>
        <w:rPr>
          <w:rFonts w:ascii="宋体" w:hAnsi="宋体" w:cs="宋体"/>
          <w:b/>
          <w:bCs/>
          <w:spacing w:val="-8"/>
          <w:sz w:val="24"/>
          <w:lang w:val="zh-CN" w:eastAsia="zh-CN"/>
        </w:rPr>
      </w:pPr>
      <w:r>
        <w:rPr>
          <w:rFonts w:hint="eastAsia" w:ascii="宋体" w:hAnsi="宋体" w:cs="宋体"/>
          <w:b/>
          <w:bCs/>
          <w:spacing w:val="-8"/>
          <w:sz w:val="24"/>
          <w:lang w:eastAsia="zh-CN"/>
        </w:rPr>
        <w:t>日期：</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年</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月</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日</w:t>
      </w:r>
    </w:p>
    <w:p w14:paraId="19161690">
      <w:pPr>
        <w:spacing w:line="360" w:lineRule="auto"/>
        <w:rPr>
          <w:rFonts w:ascii="宋体" w:hAnsi="宋体" w:cs="宋体"/>
          <w:lang w:eastAsia="zh-CN"/>
        </w:rPr>
      </w:pPr>
    </w:p>
    <w:bookmarkEnd w:id="118"/>
    <w:bookmarkEnd w:id="119"/>
    <w:p w14:paraId="76972F02">
      <w:pPr>
        <w:jc w:val="center"/>
        <w:outlineLvl w:val="1"/>
        <w:rPr>
          <w:b/>
          <w:bCs/>
          <w:w w:val="95"/>
          <w:sz w:val="36"/>
          <w:szCs w:val="36"/>
          <w:lang w:eastAsia="zh-CN"/>
        </w:rPr>
      </w:pPr>
      <w:bookmarkStart w:id="120" w:name="_Toc27812"/>
      <w:bookmarkStart w:id="121" w:name="_Toc13223"/>
    </w:p>
    <w:p w14:paraId="159893C3">
      <w:pPr>
        <w:wordWrap w:val="0"/>
        <w:spacing w:line="360" w:lineRule="auto"/>
        <w:rPr>
          <w:rFonts w:ascii="宋体" w:hAnsi="宋体" w:cs="宋体"/>
          <w:b/>
          <w:bCs/>
          <w:sz w:val="24"/>
          <w:lang w:eastAsia="zh-CN"/>
        </w:rPr>
      </w:pPr>
    </w:p>
    <w:p w14:paraId="2A282C73">
      <w:pPr>
        <w:wordWrap w:val="0"/>
        <w:spacing w:line="360" w:lineRule="auto"/>
        <w:rPr>
          <w:rFonts w:ascii="宋体" w:hAnsi="宋体" w:cs="宋体"/>
          <w:b/>
          <w:bCs/>
          <w:sz w:val="24"/>
          <w:lang w:eastAsia="zh-CN"/>
        </w:rPr>
      </w:pPr>
    </w:p>
    <w:p w14:paraId="189D2FD1">
      <w:pPr>
        <w:wordWrap w:val="0"/>
        <w:spacing w:line="360" w:lineRule="auto"/>
        <w:rPr>
          <w:rFonts w:ascii="宋体" w:hAnsi="宋体" w:cs="宋体"/>
          <w:b/>
          <w:bCs/>
          <w:sz w:val="24"/>
          <w:lang w:eastAsia="zh-CN"/>
        </w:rPr>
      </w:pPr>
    </w:p>
    <w:p w14:paraId="65E49EBC">
      <w:pPr>
        <w:wordWrap w:val="0"/>
        <w:spacing w:line="360" w:lineRule="auto"/>
        <w:rPr>
          <w:rFonts w:ascii="宋体" w:hAnsi="宋体" w:cs="宋体"/>
          <w:b/>
          <w:bCs/>
          <w:sz w:val="24"/>
          <w:lang w:eastAsia="zh-CN"/>
        </w:rPr>
      </w:pPr>
    </w:p>
    <w:p w14:paraId="5603DAF6">
      <w:pPr>
        <w:wordWrap w:val="0"/>
        <w:spacing w:line="360" w:lineRule="auto"/>
        <w:rPr>
          <w:rFonts w:ascii="宋体" w:hAnsi="宋体" w:cs="宋体"/>
          <w:b/>
          <w:bCs/>
          <w:sz w:val="24"/>
          <w:lang w:eastAsia="zh-CN"/>
        </w:rPr>
      </w:pPr>
    </w:p>
    <w:p w14:paraId="446A6C9F">
      <w:pPr>
        <w:wordWrap w:val="0"/>
        <w:spacing w:line="360" w:lineRule="auto"/>
        <w:rPr>
          <w:rFonts w:ascii="宋体" w:hAnsi="宋体" w:cs="宋体"/>
          <w:b/>
          <w:bCs/>
          <w:sz w:val="24"/>
          <w:lang w:eastAsia="zh-CN"/>
        </w:rPr>
      </w:pPr>
    </w:p>
    <w:p w14:paraId="21494E22">
      <w:pPr>
        <w:kinsoku/>
        <w:wordWrap w:val="0"/>
        <w:spacing w:line="360" w:lineRule="auto"/>
        <w:jc w:val="both"/>
        <w:rPr>
          <w:rFonts w:asciiTheme="minorEastAsia" w:hAnsiTheme="minorEastAsia" w:eastAsiaTheme="minorEastAsia" w:cstheme="minorEastAsia"/>
          <w:b/>
          <w:bCs/>
          <w:spacing w:val="-3"/>
          <w:sz w:val="28"/>
          <w:szCs w:val="28"/>
          <w:lang w:eastAsia="zh-CN"/>
        </w:rPr>
      </w:pPr>
    </w:p>
    <w:p w14:paraId="32ABB82F">
      <w:pPr>
        <w:kinsoku/>
        <w:wordWrap w:val="0"/>
        <w:spacing w:line="360" w:lineRule="auto"/>
        <w:jc w:val="both"/>
        <w:rPr>
          <w:rFonts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b/>
          <w:bCs/>
          <w:spacing w:val="-3"/>
          <w:sz w:val="28"/>
          <w:szCs w:val="28"/>
          <w:lang w:eastAsia="zh-CN"/>
        </w:rPr>
        <w:t>四、营业执照副本、依法缴纳税收和社会保障资金的缴费凭证、审计或财务报告、</w:t>
      </w:r>
      <w:r>
        <w:rPr>
          <w:rFonts w:hint="eastAsia" w:asciiTheme="minorEastAsia" w:hAnsiTheme="minorEastAsia" w:eastAsiaTheme="minorEastAsia" w:cstheme="minorEastAsia"/>
          <w:b/>
          <w:bCs/>
          <w:sz w:val="28"/>
          <w:szCs w:val="28"/>
          <w:lang w:eastAsia="zh-CN"/>
        </w:rPr>
        <w:t>具有履行合同所必需的设备和专业技术能力的承诺、</w:t>
      </w:r>
      <w:r>
        <w:rPr>
          <w:rFonts w:hint="eastAsia" w:asciiTheme="minorEastAsia" w:hAnsiTheme="minorEastAsia" w:eastAsiaTheme="minorEastAsia" w:cstheme="minorEastAsia"/>
          <w:b/>
          <w:bCs/>
          <w:spacing w:val="-3"/>
          <w:sz w:val="28"/>
          <w:szCs w:val="28"/>
          <w:lang w:eastAsia="zh-CN"/>
        </w:rPr>
        <w:t>近三年内在经营活动中没有重大违法记录的声明等；</w:t>
      </w:r>
    </w:p>
    <w:p w14:paraId="70358C16">
      <w:pPr>
        <w:kinsoku/>
        <w:wordWrap w:val="0"/>
        <w:spacing w:line="360" w:lineRule="auto"/>
        <w:jc w:val="both"/>
        <w:rPr>
          <w:rFonts w:asciiTheme="minorEastAsia" w:hAnsiTheme="minorEastAsia" w:eastAsiaTheme="minorEastAsia" w:cstheme="minorEastAsia"/>
          <w:sz w:val="24"/>
          <w:szCs w:val="24"/>
          <w:lang w:eastAsia="zh-CN"/>
        </w:rPr>
      </w:pPr>
    </w:p>
    <w:p w14:paraId="0CF0487C">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审计或财务报告说明：</w:t>
      </w:r>
    </w:p>
    <w:p w14:paraId="3D5FC420">
      <w:pPr>
        <w:kinsoku/>
        <w:wordWrap w:val="0"/>
        <w:spacing w:line="360" w:lineRule="auto"/>
        <w:ind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1.提供本单位2022年、2023年、2024年年度经会计师事务所出具的审计报告或本公司出具的财务报表或提供银行出具的证明文件。银行出具的证明文件应能说明该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lang w:eastAsia="zh-CN"/>
        </w:rPr>
        <w:t>供应商</w:t>
      </w:r>
      <w:r>
        <w:rPr>
          <w:rFonts w:hint="eastAsia" w:asciiTheme="minorEastAsia" w:hAnsiTheme="minorEastAsia" w:eastAsiaTheme="minorEastAsia" w:cstheme="minorEastAsia"/>
          <w:sz w:val="28"/>
          <w:szCs w:val="28"/>
          <w:lang w:eastAsia="zh-CN"/>
        </w:rPr>
        <w:t>与银行之间业务往来正常，企业信誉良好等。</w:t>
      </w:r>
    </w:p>
    <w:p w14:paraId="592EED4A">
      <w:pPr>
        <w:kinsoku/>
        <w:wordWrap w:val="0"/>
        <w:spacing w:line="360" w:lineRule="auto"/>
        <w:ind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pacing w:val="2"/>
          <w:sz w:val="28"/>
          <w:szCs w:val="28"/>
          <w:lang w:eastAsia="zh-CN"/>
        </w:rPr>
        <w:t>供应商</w:t>
      </w:r>
      <w:r>
        <w:rPr>
          <w:rFonts w:hint="eastAsia" w:asciiTheme="minorEastAsia" w:hAnsiTheme="minorEastAsia" w:eastAsiaTheme="minorEastAsia" w:cstheme="minorEastAsia"/>
          <w:sz w:val="28"/>
          <w:szCs w:val="28"/>
          <w:lang w:eastAsia="zh-CN"/>
        </w:rPr>
        <w:t>提供企业有关财务会计制度。</w:t>
      </w:r>
    </w:p>
    <w:p w14:paraId="58B970AC">
      <w:pPr>
        <w:kinsoku/>
        <w:wordWrap w:val="0"/>
        <w:spacing w:line="360" w:lineRule="auto"/>
        <w:jc w:val="both"/>
        <w:rPr>
          <w:rFonts w:asciiTheme="minorEastAsia" w:hAnsiTheme="minorEastAsia" w:eastAsiaTheme="minorEastAsia" w:cstheme="minorEastAsia"/>
          <w:sz w:val="24"/>
          <w:szCs w:val="24"/>
          <w:lang w:eastAsia="zh-CN"/>
        </w:rPr>
      </w:pPr>
    </w:p>
    <w:p w14:paraId="25DC976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近三年内在经营活动中没有重大违法记录的声明（格式）</w:t>
      </w:r>
    </w:p>
    <w:p w14:paraId="2DF03CA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3D616EF8">
      <w:pPr>
        <w:kinsoku/>
        <w:wordWrap w:val="0"/>
        <w:spacing w:line="360" w:lineRule="auto"/>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声明函</w:t>
      </w:r>
    </w:p>
    <w:p w14:paraId="6493DF3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4A9654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14:paraId="27332B1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14:paraId="45A94D6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14:paraId="61E23C3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2725AB9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B416FC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14:paraId="5E6F11C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14:paraId="7503C05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F62D5DC">
      <w:pPr>
        <w:pStyle w:val="33"/>
        <w:rPr>
          <w:lang w:eastAsia="zh-CN"/>
        </w:rPr>
      </w:pPr>
    </w:p>
    <w:p w14:paraId="1D8EA34D">
      <w:pPr>
        <w:pStyle w:val="33"/>
        <w:rPr>
          <w:lang w:eastAsia="zh-CN"/>
        </w:rPr>
      </w:pPr>
    </w:p>
    <w:p w14:paraId="5B7785C1">
      <w:pPr>
        <w:jc w:val="center"/>
        <w:outlineLvl w:val="1"/>
        <w:rPr>
          <w:b/>
          <w:bCs/>
          <w:w w:val="95"/>
          <w:sz w:val="36"/>
          <w:szCs w:val="36"/>
          <w:lang w:eastAsia="zh-CN"/>
        </w:rPr>
      </w:pPr>
    </w:p>
    <w:p w14:paraId="28FDFE9E">
      <w:pPr>
        <w:rPr>
          <w:lang w:eastAsia="zh-CN"/>
        </w:rPr>
      </w:pPr>
    </w:p>
    <w:p w14:paraId="067326CA">
      <w:pPr>
        <w:pStyle w:val="14"/>
        <w:ind w:firstLine="310"/>
        <w:rPr>
          <w:lang w:eastAsia="zh-CN"/>
        </w:rPr>
      </w:pPr>
    </w:p>
    <w:p w14:paraId="467DE97D">
      <w:pPr>
        <w:spacing w:before="125"/>
        <w:ind w:left="538" w:right="539"/>
        <w:jc w:val="center"/>
        <w:outlineLvl w:val="0"/>
        <w:rPr>
          <w:b/>
          <w:color w:val="auto"/>
          <w:sz w:val="32"/>
          <w:lang w:eastAsia="zh-CN"/>
        </w:rPr>
      </w:pPr>
      <w:bookmarkStart w:id="122" w:name="_Toc21983"/>
      <w:r>
        <w:rPr>
          <w:b/>
          <w:color w:val="auto"/>
          <w:sz w:val="32"/>
          <w:lang w:eastAsia="zh-CN"/>
        </w:rPr>
        <w:t>五、项目管理机构</w:t>
      </w:r>
      <w:bookmarkEnd w:id="122"/>
    </w:p>
    <w:p w14:paraId="36158AC1">
      <w:pPr>
        <w:pStyle w:val="4"/>
        <w:spacing w:before="242"/>
        <w:ind w:right="536"/>
        <w:rPr>
          <w:color w:val="auto"/>
        </w:rPr>
      </w:pPr>
      <w:bookmarkStart w:id="123" w:name="_Toc17662"/>
      <w:r>
        <w:rPr>
          <w:color w:val="auto"/>
        </w:rPr>
        <w:t>（一）项目人员组成表</w:t>
      </w:r>
      <w:bookmarkEnd w:id="123"/>
    </w:p>
    <w:p w14:paraId="73D7E110">
      <w:pPr>
        <w:pStyle w:val="6"/>
        <w:spacing w:before="4"/>
        <w:rPr>
          <w:b/>
          <w:color w:val="auto"/>
          <w:sz w:val="10"/>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0FD6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tcPr>
          <w:p w14:paraId="64268878">
            <w:pPr>
              <w:pStyle w:val="30"/>
              <w:rPr>
                <w:b/>
                <w:color w:val="auto"/>
                <w:sz w:val="22"/>
              </w:rPr>
            </w:pPr>
          </w:p>
          <w:p w14:paraId="77A63A55">
            <w:pPr>
              <w:pStyle w:val="30"/>
              <w:spacing w:before="3"/>
              <w:rPr>
                <w:b/>
                <w:color w:val="auto"/>
                <w:sz w:val="19"/>
              </w:rPr>
            </w:pPr>
          </w:p>
          <w:p w14:paraId="5DD56BBB">
            <w:pPr>
              <w:pStyle w:val="30"/>
              <w:ind w:left="227"/>
              <w:rPr>
                <w:color w:val="auto"/>
                <w:sz w:val="22"/>
              </w:rPr>
            </w:pPr>
            <w:r>
              <w:rPr>
                <w:color w:val="auto"/>
                <w:sz w:val="22"/>
              </w:rPr>
              <w:t>职务</w:t>
            </w:r>
          </w:p>
        </w:tc>
        <w:tc>
          <w:tcPr>
            <w:tcW w:w="898" w:type="dxa"/>
            <w:vMerge w:val="restart"/>
          </w:tcPr>
          <w:p w14:paraId="3F13643F">
            <w:pPr>
              <w:pStyle w:val="30"/>
              <w:rPr>
                <w:b/>
                <w:color w:val="auto"/>
                <w:sz w:val="22"/>
              </w:rPr>
            </w:pPr>
          </w:p>
          <w:p w14:paraId="2F30C5A9">
            <w:pPr>
              <w:pStyle w:val="30"/>
              <w:spacing w:before="3"/>
              <w:rPr>
                <w:b/>
                <w:color w:val="auto"/>
                <w:sz w:val="19"/>
              </w:rPr>
            </w:pPr>
          </w:p>
          <w:p w14:paraId="2645D3C2">
            <w:pPr>
              <w:pStyle w:val="30"/>
              <w:ind w:left="227"/>
              <w:rPr>
                <w:color w:val="auto"/>
                <w:sz w:val="22"/>
              </w:rPr>
            </w:pPr>
            <w:r>
              <w:rPr>
                <w:color w:val="auto"/>
                <w:sz w:val="22"/>
              </w:rPr>
              <w:t>姓名</w:t>
            </w:r>
          </w:p>
        </w:tc>
        <w:tc>
          <w:tcPr>
            <w:tcW w:w="903" w:type="dxa"/>
            <w:vMerge w:val="restart"/>
          </w:tcPr>
          <w:p w14:paraId="694D1CC2">
            <w:pPr>
              <w:pStyle w:val="30"/>
              <w:rPr>
                <w:b/>
                <w:color w:val="auto"/>
                <w:sz w:val="22"/>
              </w:rPr>
            </w:pPr>
          </w:p>
          <w:p w14:paraId="2CF8508D">
            <w:pPr>
              <w:pStyle w:val="30"/>
              <w:spacing w:before="3"/>
              <w:rPr>
                <w:b/>
                <w:color w:val="auto"/>
                <w:sz w:val="19"/>
              </w:rPr>
            </w:pPr>
          </w:p>
          <w:p w14:paraId="6A227EEE">
            <w:pPr>
              <w:pStyle w:val="30"/>
              <w:ind w:left="226"/>
              <w:rPr>
                <w:color w:val="auto"/>
                <w:sz w:val="22"/>
              </w:rPr>
            </w:pPr>
            <w:r>
              <w:rPr>
                <w:color w:val="auto"/>
                <w:sz w:val="22"/>
              </w:rPr>
              <w:t>职称</w:t>
            </w:r>
          </w:p>
        </w:tc>
        <w:tc>
          <w:tcPr>
            <w:tcW w:w="5692" w:type="dxa"/>
            <w:gridSpan w:val="4"/>
          </w:tcPr>
          <w:p w14:paraId="2738EEBF">
            <w:pPr>
              <w:pStyle w:val="30"/>
              <w:spacing w:before="192"/>
              <w:ind w:left="1851"/>
              <w:rPr>
                <w:color w:val="auto"/>
                <w:sz w:val="22"/>
              </w:rPr>
            </w:pPr>
            <w:r>
              <w:rPr>
                <w:color w:val="auto"/>
                <w:sz w:val="22"/>
              </w:rPr>
              <w:t>执业或职业资格证明</w:t>
            </w:r>
          </w:p>
        </w:tc>
        <w:tc>
          <w:tcPr>
            <w:tcW w:w="901" w:type="dxa"/>
            <w:vMerge w:val="restart"/>
          </w:tcPr>
          <w:p w14:paraId="75AEEE9E">
            <w:pPr>
              <w:pStyle w:val="30"/>
              <w:rPr>
                <w:b/>
                <w:color w:val="auto"/>
                <w:sz w:val="22"/>
              </w:rPr>
            </w:pPr>
          </w:p>
          <w:p w14:paraId="2888E13E">
            <w:pPr>
              <w:pStyle w:val="30"/>
              <w:spacing w:before="3"/>
              <w:rPr>
                <w:b/>
                <w:color w:val="auto"/>
                <w:sz w:val="19"/>
              </w:rPr>
            </w:pPr>
          </w:p>
          <w:p w14:paraId="74DC7E96">
            <w:pPr>
              <w:pStyle w:val="30"/>
              <w:ind w:left="226"/>
              <w:rPr>
                <w:color w:val="auto"/>
                <w:sz w:val="22"/>
              </w:rPr>
            </w:pPr>
            <w:r>
              <w:rPr>
                <w:color w:val="auto"/>
                <w:sz w:val="22"/>
              </w:rPr>
              <w:t>备注</w:t>
            </w:r>
          </w:p>
        </w:tc>
      </w:tr>
      <w:tr w14:paraId="2580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tcPr>
          <w:p w14:paraId="4E8E12AE">
            <w:pPr>
              <w:rPr>
                <w:color w:val="auto"/>
                <w:sz w:val="2"/>
                <w:szCs w:val="2"/>
              </w:rPr>
            </w:pPr>
          </w:p>
        </w:tc>
        <w:tc>
          <w:tcPr>
            <w:tcW w:w="898" w:type="dxa"/>
            <w:vMerge w:val="continue"/>
            <w:tcBorders>
              <w:top w:val="nil"/>
            </w:tcBorders>
          </w:tcPr>
          <w:p w14:paraId="1D112B75">
            <w:pPr>
              <w:rPr>
                <w:color w:val="auto"/>
                <w:sz w:val="2"/>
                <w:szCs w:val="2"/>
              </w:rPr>
            </w:pPr>
          </w:p>
        </w:tc>
        <w:tc>
          <w:tcPr>
            <w:tcW w:w="903" w:type="dxa"/>
            <w:vMerge w:val="continue"/>
            <w:tcBorders>
              <w:top w:val="nil"/>
            </w:tcBorders>
          </w:tcPr>
          <w:p w14:paraId="55EF2559">
            <w:pPr>
              <w:rPr>
                <w:color w:val="auto"/>
                <w:sz w:val="2"/>
                <w:szCs w:val="2"/>
              </w:rPr>
            </w:pPr>
          </w:p>
        </w:tc>
        <w:tc>
          <w:tcPr>
            <w:tcW w:w="1498" w:type="dxa"/>
          </w:tcPr>
          <w:p w14:paraId="257C5C74">
            <w:pPr>
              <w:pStyle w:val="30"/>
              <w:spacing w:before="192"/>
              <w:ind w:left="303"/>
              <w:rPr>
                <w:color w:val="auto"/>
                <w:sz w:val="22"/>
              </w:rPr>
            </w:pPr>
            <w:r>
              <w:rPr>
                <w:color w:val="auto"/>
                <w:sz w:val="22"/>
              </w:rPr>
              <w:t>证书名称</w:t>
            </w:r>
          </w:p>
        </w:tc>
        <w:tc>
          <w:tcPr>
            <w:tcW w:w="1302" w:type="dxa"/>
          </w:tcPr>
          <w:p w14:paraId="192C8FE7">
            <w:pPr>
              <w:pStyle w:val="30"/>
              <w:spacing w:before="192"/>
              <w:ind w:left="428"/>
              <w:rPr>
                <w:color w:val="auto"/>
                <w:sz w:val="22"/>
              </w:rPr>
            </w:pPr>
            <w:r>
              <w:rPr>
                <w:color w:val="auto"/>
                <w:sz w:val="22"/>
              </w:rPr>
              <w:t>级别</w:t>
            </w:r>
          </w:p>
        </w:tc>
        <w:tc>
          <w:tcPr>
            <w:tcW w:w="1417" w:type="dxa"/>
          </w:tcPr>
          <w:p w14:paraId="67E294B1">
            <w:pPr>
              <w:pStyle w:val="30"/>
              <w:spacing w:before="192"/>
              <w:ind w:left="463" w:right="463"/>
              <w:jc w:val="center"/>
              <w:rPr>
                <w:color w:val="auto"/>
                <w:sz w:val="22"/>
              </w:rPr>
            </w:pPr>
            <w:r>
              <w:rPr>
                <w:color w:val="auto"/>
                <w:sz w:val="22"/>
              </w:rPr>
              <w:t>证号</w:t>
            </w:r>
          </w:p>
        </w:tc>
        <w:tc>
          <w:tcPr>
            <w:tcW w:w="1475" w:type="dxa"/>
          </w:tcPr>
          <w:p w14:paraId="62BB9CF2">
            <w:pPr>
              <w:pStyle w:val="30"/>
              <w:spacing w:before="192"/>
              <w:ind w:left="496" w:right="488"/>
              <w:jc w:val="center"/>
              <w:rPr>
                <w:color w:val="auto"/>
                <w:sz w:val="22"/>
              </w:rPr>
            </w:pPr>
            <w:r>
              <w:rPr>
                <w:color w:val="auto"/>
                <w:sz w:val="22"/>
              </w:rPr>
              <w:t>专业</w:t>
            </w:r>
          </w:p>
        </w:tc>
        <w:tc>
          <w:tcPr>
            <w:tcW w:w="901" w:type="dxa"/>
            <w:vMerge w:val="continue"/>
            <w:tcBorders>
              <w:top w:val="nil"/>
            </w:tcBorders>
          </w:tcPr>
          <w:p w14:paraId="4797D608">
            <w:pPr>
              <w:rPr>
                <w:color w:val="auto"/>
                <w:sz w:val="2"/>
                <w:szCs w:val="2"/>
              </w:rPr>
            </w:pPr>
          </w:p>
        </w:tc>
      </w:tr>
      <w:tr w14:paraId="79E54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14276B3C">
            <w:pPr>
              <w:pStyle w:val="30"/>
              <w:rPr>
                <w:rFonts w:ascii="Times New Roman"/>
                <w:color w:val="auto"/>
                <w:sz w:val="24"/>
              </w:rPr>
            </w:pPr>
          </w:p>
        </w:tc>
        <w:tc>
          <w:tcPr>
            <w:tcW w:w="898" w:type="dxa"/>
          </w:tcPr>
          <w:p w14:paraId="4F853900">
            <w:pPr>
              <w:pStyle w:val="30"/>
              <w:rPr>
                <w:rFonts w:ascii="Times New Roman"/>
                <w:color w:val="auto"/>
                <w:sz w:val="24"/>
              </w:rPr>
            </w:pPr>
          </w:p>
        </w:tc>
        <w:tc>
          <w:tcPr>
            <w:tcW w:w="903" w:type="dxa"/>
          </w:tcPr>
          <w:p w14:paraId="14A46BC5">
            <w:pPr>
              <w:pStyle w:val="30"/>
              <w:rPr>
                <w:rFonts w:ascii="Times New Roman"/>
                <w:color w:val="auto"/>
                <w:sz w:val="24"/>
              </w:rPr>
            </w:pPr>
          </w:p>
        </w:tc>
        <w:tc>
          <w:tcPr>
            <w:tcW w:w="1498" w:type="dxa"/>
          </w:tcPr>
          <w:p w14:paraId="7775A6A0">
            <w:pPr>
              <w:pStyle w:val="30"/>
              <w:rPr>
                <w:rFonts w:ascii="Times New Roman"/>
                <w:color w:val="auto"/>
                <w:sz w:val="24"/>
              </w:rPr>
            </w:pPr>
          </w:p>
        </w:tc>
        <w:tc>
          <w:tcPr>
            <w:tcW w:w="1302" w:type="dxa"/>
          </w:tcPr>
          <w:p w14:paraId="12196B0D">
            <w:pPr>
              <w:pStyle w:val="30"/>
              <w:rPr>
                <w:rFonts w:ascii="Times New Roman"/>
                <w:color w:val="auto"/>
                <w:sz w:val="24"/>
              </w:rPr>
            </w:pPr>
          </w:p>
        </w:tc>
        <w:tc>
          <w:tcPr>
            <w:tcW w:w="1417" w:type="dxa"/>
          </w:tcPr>
          <w:p w14:paraId="7C75338C">
            <w:pPr>
              <w:pStyle w:val="30"/>
              <w:rPr>
                <w:rFonts w:ascii="Times New Roman"/>
                <w:color w:val="auto"/>
                <w:sz w:val="24"/>
              </w:rPr>
            </w:pPr>
          </w:p>
        </w:tc>
        <w:tc>
          <w:tcPr>
            <w:tcW w:w="1475" w:type="dxa"/>
          </w:tcPr>
          <w:p w14:paraId="68FC49A6">
            <w:pPr>
              <w:pStyle w:val="30"/>
              <w:rPr>
                <w:rFonts w:ascii="Times New Roman"/>
                <w:color w:val="auto"/>
                <w:sz w:val="24"/>
              </w:rPr>
            </w:pPr>
          </w:p>
        </w:tc>
        <w:tc>
          <w:tcPr>
            <w:tcW w:w="901" w:type="dxa"/>
          </w:tcPr>
          <w:p w14:paraId="0D550627">
            <w:pPr>
              <w:pStyle w:val="30"/>
              <w:rPr>
                <w:rFonts w:ascii="Times New Roman"/>
                <w:color w:val="auto"/>
                <w:sz w:val="24"/>
              </w:rPr>
            </w:pPr>
          </w:p>
        </w:tc>
      </w:tr>
      <w:tr w14:paraId="73FDD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tcPr>
          <w:p w14:paraId="4D34CC4B">
            <w:pPr>
              <w:pStyle w:val="30"/>
              <w:rPr>
                <w:rFonts w:ascii="Times New Roman"/>
                <w:color w:val="auto"/>
                <w:sz w:val="24"/>
              </w:rPr>
            </w:pPr>
          </w:p>
        </w:tc>
        <w:tc>
          <w:tcPr>
            <w:tcW w:w="898" w:type="dxa"/>
          </w:tcPr>
          <w:p w14:paraId="14BDEC15">
            <w:pPr>
              <w:pStyle w:val="30"/>
              <w:rPr>
                <w:rFonts w:ascii="Times New Roman"/>
                <w:color w:val="auto"/>
                <w:sz w:val="24"/>
              </w:rPr>
            </w:pPr>
          </w:p>
        </w:tc>
        <w:tc>
          <w:tcPr>
            <w:tcW w:w="903" w:type="dxa"/>
          </w:tcPr>
          <w:p w14:paraId="278D4E33">
            <w:pPr>
              <w:pStyle w:val="30"/>
              <w:rPr>
                <w:rFonts w:ascii="Times New Roman"/>
                <w:color w:val="auto"/>
                <w:sz w:val="24"/>
              </w:rPr>
            </w:pPr>
          </w:p>
        </w:tc>
        <w:tc>
          <w:tcPr>
            <w:tcW w:w="1498" w:type="dxa"/>
          </w:tcPr>
          <w:p w14:paraId="708315BE">
            <w:pPr>
              <w:pStyle w:val="30"/>
              <w:rPr>
                <w:rFonts w:ascii="Times New Roman"/>
                <w:color w:val="auto"/>
                <w:sz w:val="24"/>
              </w:rPr>
            </w:pPr>
          </w:p>
        </w:tc>
        <w:tc>
          <w:tcPr>
            <w:tcW w:w="1302" w:type="dxa"/>
          </w:tcPr>
          <w:p w14:paraId="250433CB">
            <w:pPr>
              <w:pStyle w:val="30"/>
              <w:rPr>
                <w:rFonts w:ascii="Times New Roman"/>
                <w:color w:val="auto"/>
                <w:sz w:val="24"/>
              </w:rPr>
            </w:pPr>
          </w:p>
        </w:tc>
        <w:tc>
          <w:tcPr>
            <w:tcW w:w="1417" w:type="dxa"/>
          </w:tcPr>
          <w:p w14:paraId="285D7C51">
            <w:pPr>
              <w:pStyle w:val="30"/>
              <w:rPr>
                <w:rFonts w:ascii="Times New Roman"/>
                <w:color w:val="auto"/>
                <w:sz w:val="24"/>
              </w:rPr>
            </w:pPr>
          </w:p>
        </w:tc>
        <w:tc>
          <w:tcPr>
            <w:tcW w:w="1475" w:type="dxa"/>
          </w:tcPr>
          <w:p w14:paraId="01587702">
            <w:pPr>
              <w:pStyle w:val="30"/>
              <w:rPr>
                <w:rFonts w:ascii="Times New Roman"/>
                <w:color w:val="auto"/>
                <w:sz w:val="24"/>
              </w:rPr>
            </w:pPr>
          </w:p>
        </w:tc>
        <w:tc>
          <w:tcPr>
            <w:tcW w:w="901" w:type="dxa"/>
          </w:tcPr>
          <w:p w14:paraId="087FFB28">
            <w:pPr>
              <w:pStyle w:val="30"/>
              <w:rPr>
                <w:rFonts w:ascii="Times New Roman"/>
                <w:color w:val="auto"/>
                <w:sz w:val="24"/>
              </w:rPr>
            </w:pPr>
          </w:p>
        </w:tc>
      </w:tr>
      <w:tr w14:paraId="49E6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642E7E73">
            <w:pPr>
              <w:pStyle w:val="30"/>
              <w:rPr>
                <w:rFonts w:ascii="Times New Roman"/>
                <w:color w:val="auto"/>
                <w:sz w:val="24"/>
              </w:rPr>
            </w:pPr>
          </w:p>
        </w:tc>
        <w:tc>
          <w:tcPr>
            <w:tcW w:w="898" w:type="dxa"/>
          </w:tcPr>
          <w:p w14:paraId="55558643">
            <w:pPr>
              <w:pStyle w:val="30"/>
              <w:rPr>
                <w:rFonts w:ascii="Times New Roman"/>
                <w:color w:val="auto"/>
                <w:sz w:val="24"/>
              </w:rPr>
            </w:pPr>
          </w:p>
        </w:tc>
        <w:tc>
          <w:tcPr>
            <w:tcW w:w="903" w:type="dxa"/>
          </w:tcPr>
          <w:p w14:paraId="2BA35042">
            <w:pPr>
              <w:pStyle w:val="30"/>
              <w:rPr>
                <w:rFonts w:ascii="Times New Roman"/>
                <w:color w:val="auto"/>
                <w:sz w:val="24"/>
              </w:rPr>
            </w:pPr>
          </w:p>
        </w:tc>
        <w:tc>
          <w:tcPr>
            <w:tcW w:w="1498" w:type="dxa"/>
          </w:tcPr>
          <w:p w14:paraId="74C00B5B">
            <w:pPr>
              <w:pStyle w:val="30"/>
              <w:rPr>
                <w:rFonts w:ascii="Times New Roman"/>
                <w:color w:val="auto"/>
                <w:sz w:val="24"/>
              </w:rPr>
            </w:pPr>
          </w:p>
        </w:tc>
        <w:tc>
          <w:tcPr>
            <w:tcW w:w="1302" w:type="dxa"/>
          </w:tcPr>
          <w:p w14:paraId="0E713D1B">
            <w:pPr>
              <w:pStyle w:val="30"/>
              <w:rPr>
                <w:rFonts w:ascii="Times New Roman"/>
                <w:color w:val="auto"/>
                <w:sz w:val="24"/>
              </w:rPr>
            </w:pPr>
          </w:p>
        </w:tc>
        <w:tc>
          <w:tcPr>
            <w:tcW w:w="1417" w:type="dxa"/>
          </w:tcPr>
          <w:p w14:paraId="57E0E11C">
            <w:pPr>
              <w:pStyle w:val="30"/>
              <w:rPr>
                <w:rFonts w:ascii="Times New Roman"/>
                <w:color w:val="auto"/>
                <w:sz w:val="24"/>
              </w:rPr>
            </w:pPr>
          </w:p>
        </w:tc>
        <w:tc>
          <w:tcPr>
            <w:tcW w:w="1475" w:type="dxa"/>
          </w:tcPr>
          <w:p w14:paraId="4D157CEA">
            <w:pPr>
              <w:pStyle w:val="30"/>
              <w:rPr>
                <w:rFonts w:ascii="Times New Roman"/>
                <w:color w:val="auto"/>
                <w:sz w:val="24"/>
              </w:rPr>
            </w:pPr>
          </w:p>
        </w:tc>
        <w:tc>
          <w:tcPr>
            <w:tcW w:w="901" w:type="dxa"/>
          </w:tcPr>
          <w:p w14:paraId="5D44B77C">
            <w:pPr>
              <w:pStyle w:val="30"/>
              <w:rPr>
                <w:rFonts w:ascii="Times New Roman"/>
                <w:color w:val="auto"/>
                <w:sz w:val="24"/>
              </w:rPr>
            </w:pPr>
          </w:p>
        </w:tc>
      </w:tr>
      <w:tr w14:paraId="44AA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B4A1300">
            <w:pPr>
              <w:pStyle w:val="30"/>
              <w:rPr>
                <w:rFonts w:ascii="Times New Roman"/>
                <w:color w:val="auto"/>
                <w:sz w:val="24"/>
              </w:rPr>
            </w:pPr>
          </w:p>
        </w:tc>
        <w:tc>
          <w:tcPr>
            <w:tcW w:w="898" w:type="dxa"/>
          </w:tcPr>
          <w:p w14:paraId="4C8E18DC">
            <w:pPr>
              <w:pStyle w:val="30"/>
              <w:rPr>
                <w:rFonts w:ascii="Times New Roman"/>
                <w:color w:val="auto"/>
                <w:sz w:val="24"/>
              </w:rPr>
            </w:pPr>
          </w:p>
        </w:tc>
        <w:tc>
          <w:tcPr>
            <w:tcW w:w="903" w:type="dxa"/>
          </w:tcPr>
          <w:p w14:paraId="5C809F36">
            <w:pPr>
              <w:pStyle w:val="30"/>
              <w:rPr>
                <w:rFonts w:ascii="Times New Roman"/>
                <w:color w:val="auto"/>
                <w:sz w:val="24"/>
              </w:rPr>
            </w:pPr>
          </w:p>
        </w:tc>
        <w:tc>
          <w:tcPr>
            <w:tcW w:w="1498" w:type="dxa"/>
          </w:tcPr>
          <w:p w14:paraId="40C489D1">
            <w:pPr>
              <w:pStyle w:val="30"/>
              <w:rPr>
                <w:rFonts w:ascii="Times New Roman"/>
                <w:color w:val="auto"/>
                <w:sz w:val="24"/>
              </w:rPr>
            </w:pPr>
          </w:p>
        </w:tc>
        <w:tc>
          <w:tcPr>
            <w:tcW w:w="1302" w:type="dxa"/>
          </w:tcPr>
          <w:p w14:paraId="159712FC">
            <w:pPr>
              <w:pStyle w:val="30"/>
              <w:rPr>
                <w:rFonts w:ascii="Times New Roman"/>
                <w:color w:val="auto"/>
                <w:sz w:val="24"/>
              </w:rPr>
            </w:pPr>
          </w:p>
        </w:tc>
        <w:tc>
          <w:tcPr>
            <w:tcW w:w="1417" w:type="dxa"/>
          </w:tcPr>
          <w:p w14:paraId="68AC4140">
            <w:pPr>
              <w:pStyle w:val="30"/>
              <w:rPr>
                <w:rFonts w:ascii="Times New Roman"/>
                <w:color w:val="auto"/>
                <w:sz w:val="24"/>
              </w:rPr>
            </w:pPr>
          </w:p>
        </w:tc>
        <w:tc>
          <w:tcPr>
            <w:tcW w:w="1475" w:type="dxa"/>
          </w:tcPr>
          <w:p w14:paraId="2904CB52">
            <w:pPr>
              <w:pStyle w:val="30"/>
              <w:rPr>
                <w:rFonts w:ascii="Times New Roman"/>
                <w:color w:val="auto"/>
                <w:sz w:val="24"/>
              </w:rPr>
            </w:pPr>
          </w:p>
        </w:tc>
        <w:tc>
          <w:tcPr>
            <w:tcW w:w="901" w:type="dxa"/>
          </w:tcPr>
          <w:p w14:paraId="365190AA">
            <w:pPr>
              <w:pStyle w:val="30"/>
              <w:rPr>
                <w:rFonts w:ascii="Times New Roman"/>
                <w:color w:val="auto"/>
                <w:sz w:val="24"/>
              </w:rPr>
            </w:pPr>
          </w:p>
        </w:tc>
      </w:tr>
      <w:tr w14:paraId="3CB3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6C5DD0F5">
            <w:pPr>
              <w:pStyle w:val="30"/>
              <w:rPr>
                <w:rFonts w:ascii="Times New Roman"/>
                <w:color w:val="auto"/>
                <w:sz w:val="24"/>
              </w:rPr>
            </w:pPr>
          </w:p>
        </w:tc>
        <w:tc>
          <w:tcPr>
            <w:tcW w:w="898" w:type="dxa"/>
          </w:tcPr>
          <w:p w14:paraId="391B4E6F">
            <w:pPr>
              <w:pStyle w:val="30"/>
              <w:rPr>
                <w:rFonts w:ascii="Times New Roman"/>
                <w:color w:val="auto"/>
                <w:sz w:val="24"/>
              </w:rPr>
            </w:pPr>
          </w:p>
        </w:tc>
        <w:tc>
          <w:tcPr>
            <w:tcW w:w="903" w:type="dxa"/>
          </w:tcPr>
          <w:p w14:paraId="249453AE">
            <w:pPr>
              <w:pStyle w:val="30"/>
              <w:rPr>
                <w:rFonts w:ascii="Times New Roman"/>
                <w:color w:val="auto"/>
                <w:sz w:val="24"/>
              </w:rPr>
            </w:pPr>
          </w:p>
        </w:tc>
        <w:tc>
          <w:tcPr>
            <w:tcW w:w="1498" w:type="dxa"/>
          </w:tcPr>
          <w:p w14:paraId="4F384402">
            <w:pPr>
              <w:pStyle w:val="30"/>
              <w:rPr>
                <w:rFonts w:ascii="Times New Roman"/>
                <w:color w:val="auto"/>
                <w:sz w:val="24"/>
              </w:rPr>
            </w:pPr>
          </w:p>
        </w:tc>
        <w:tc>
          <w:tcPr>
            <w:tcW w:w="1302" w:type="dxa"/>
          </w:tcPr>
          <w:p w14:paraId="23F6B9DD">
            <w:pPr>
              <w:pStyle w:val="30"/>
              <w:rPr>
                <w:rFonts w:ascii="Times New Roman"/>
                <w:color w:val="auto"/>
                <w:sz w:val="24"/>
              </w:rPr>
            </w:pPr>
          </w:p>
        </w:tc>
        <w:tc>
          <w:tcPr>
            <w:tcW w:w="1417" w:type="dxa"/>
          </w:tcPr>
          <w:p w14:paraId="40632882">
            <w:pPr>
              <w:pStyle w:val="30"/>
              <w:rPr>
                <w:rFonts w:ascii="Times New Roman"/>
                <w:color w:val="auto"/>
                <w:sz w:val="24"/>
              </w:rPr>
            </w:pPr>
          </w:p>
        </w:tc>
        <w:tc>
          <w:tcPr>
            <w:tcW w:w="1475" w:type="dxa"/>
          </w:tcPr>
          <w:p w14:paraId="62F199D2">
            <w:pPr>
              <w:pStyle w:val="30"/>
              <w:rPr>
                <w:rFonts w:ascii="Times New Roman"/>
                <w:color w:val="auto"/>
                <w:sz w:val="24"/>
              </w:rPr>
            </w:pPr>
          </w:p>
        </w:tc>
        <w:tc>
          <w:tcPr>
            <w:tcW w:w="901" w:type="dxa"/>
          </w:tcPr>
          <w:p w14:paraId="21C682ED">
            <w:pPr>
              <w:pStyle w:val="30"/>
              <w:rPr>
                <w:rFonts w:ascii="Times New Roman"/>
                <w:color w:val="auto"/>
                <w:sz w:val="24"/>
              </w:rPr>
            </w:pPr>
          </w:p>
        </w:tc>
      </w:tr>
      <w:tr w14:paraId="0B24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1D781350">
            <w:pPr>
              <w:pStyle w:val="30"/>
              <w:rPr>
                <w:rFonts w:ascii="Times New Roman"/>
                <w:color w:val="auto"/>
                <w:sz w:val="24"/>
              </w:rPr>
            </w:pPr>
          </w:p>
        </w:tc>
        <w:tc>
          <w:tcPr>
            <w:tcW w:w="898" w:type="dxa"/>
          </w:tcPr>
          <w:p w14:paraId="4604200C">
            <w:pPr>
              <w:pStyle w:val="30"/>
              <w:rPr>
                <w:rFonts w:ascii="Times New Roman"/>
                <w:color w:val="auto"/>
                <w:sz w:val="24"/>
              </w:rPr>
            </w:pPr>
          </w:p>
        </w:tc>
        <w:tc>
          <w:tcPr>
            <w:tcW w:w="903" w:type="dxa"/>
          </w:tcPr>
          <w:p w14:paraId="45E548EE">
            <w:pPr>
              <w:pStyle w:val="30"/>
              <w:rPr>
                <w:rFonts w:ascii="Times New Roman"/>
                <w:color w:val="auto"/>
                <w:sz w:val="24"/>
              </w:rPr>
            </w:pPr>
          </w:p>
        </w:tc>
        <w:tc>
          <w:tcPr>
            <w:tcW w:w="1498" w:type="dxa"/>
          </w:tcPr>
          <w:p w14:paraId="4F1E3E15">
            <w:pPr>
              <w:pStyle w:val="30"/>
              <w:rPr>
                <w:rFonts w:ascii="Times New Roman"/>
                <w:color w:val="auto"/>
                <w:sz w:val="24"/>
              </w:rPr>
            </w:pPr>
          </w:p>
        </w:tc>
        <w:tc>
          <w:tcPr>
            <w:tcW w:w="1302" w:type="dxa"/>
          </w:tcPr>
          <w:p w14:paraId="10A1771A">
            <w:pPr>
              <w:pStyle w:val="30"/>
              <w:rPr>
                <w:rFonts w:ascii="Times New Roman"/>
                <w:color w:val="auto"/>
                <w:sz w:val="24"/>
              </w:rPr>
            </w:pPr>
          </w:p>
        </w:tc>
        <w:tc>
          <w:tcPr>
            <w:tcW w:w="1417" w:type="dxa"/>
          </w:tcPr>
          <w:p w14:paraId="0EFD0A94">
            <w:pPr>
              <w:pStyle w:val="30"/>
              <w:rPr>
                <w:rFonts w:ascii="Times New Roman"/>
                <w:color w:val="auto"/>
                <w:sz w:val="24"/>
              </w:rPr>
            </w:pPr>
          </w:p>
        </w:tc>
        <w:tc>
          <w:tcPr>
            <w:tcW w:w="1475" w:type="dxa"/>
          </w:tcPr>
          <w:p w14:paraId="0B2E1E0F">
            <w:pPr>
              <w:pStyle w:val="30"/>
              <w:rPr>
                <w:rFonts w:ascii="Times New Roman"/>
                <w:color w:val="auto"/>
                <w:sz w:val="24"/>
              </w:rPr>
            </w:pPr>
          </w:p>
        </w:tc>
        <w:tc>
          <w:tcPr>
            <w:tcW w:w="901" w:type="dxa"/>
          </w:tcPr>
          <w:p w14:paraId="54BF0040">
            <w:pPr>
              <w:pStyle w:val="30"/>
              <w:rPr>
                <w:rFonts w:ascii="Times New Roman"/>
                <w:color w:val="auto"/>
                <w:sz w:val="24"/>
              </w:rPr>
            </w:pPr>
          </w:p>
        </w:tc>
      </w:tr>
      <w:tr w14:paraId="786D3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536EF3B">
            <w:pPr>
              <w:pStyle w:val="30"/>
              <w:rPr>
                <w:rFonts w:ascii="Times New Roman"/>
                <w:color w:val="auto"/>
                <w:sz w:val="24"/>
              </w:rPr>
            </w:pPr>
          </w:p>
        </w:tc>
        <w:tc>
          <w:tcPr>
            <w:tcW w:w="898" w:type="dxa"/>
          </w:tcPr>
          <w:p w14:paraId="5DF9A044">
            <w:pPr>
              <w:pStyle w:val="30"/>
              <w:rPr>
                <w:rFonts w:ascii="Times New Roman"/>
                <w:color w:val="auto"/>
                <w:sz w:val="24"/>
              </w:rPr>
            </w:pPr>
          </w:p>
        </w:tc>
        <w:tc>
          <w:tcPr>
            <w:tcW w:w="903" w:type="dxa"/>
          </w:tcPr>
          <w:p w14:paraId="71197AEA">
            <w:pPr>
              <w:pStyle w:val="30"/>
              <w:rPr>
                <w:rFonts w:ascii="Times New Roman"/>
                <w:color w:val="auto"/>
                <w:sz w:val="24"/>
              </w:rPr>
            </w:pPr>
          </w:p>
        </w:tc>
        <w:tc>
          <w:tcPr>
            <w:tcW w:w="1498" w:type="dxa"/>
          </w:tcPr>
          <w:p w14:paraId="08586EBA">
            <w:pPr>
              <w:pStyle w:val="30"/>
              <w:rPr>
                <w:rFonts w:ascii="Times New Roman"/>
                <w:color w:val="auto"/>
                <w:sz w:val="24"/>
              </w:rPr>
            </w:pPr>
          </w:p>
        </w:tc>
        <w:tc>
          <w:tcPr>
            <w:tcW w:w="1302" w:type="dxa"/>
          </w:tcPr>
          <w:p w14:paraId="30073FBE">
            <w:pPr>
              <w:pStyle w:val="30"/>
              <w:rPr>
                <w:rFonts w:ascii="Times New Roman"/>
                <w:color w:val="auto"/>
                <w:sz w:val="24"/>
              </w:rPr>
            </w:pPr>
          </w:p>
        </w:tc>
        <w:tc>
          <w:tcPr>
            <w:tcW w:w="1417" w:type="dxa"/>
          </w:tcPr>
          <w:p w14:paraId="4B278172">
            <w:pPr>
              <w:pStyle w:val="30"/>
              <w:rPr>
                <w:rFonts w:ascii="Times New Roman"/>
                <w:color w:val="auto"/>
                <w:sz w:val="24"/>
              </w:rPr>
            </w:pPr>
          </w:p>
        </w:tc>
        <w:tc>
          <w:tcPr>
            <w:tcW w:w="1475" w:type="dxa"/>
          </w:tcPr>
          <w:p w14:paraId="25C085E3">
            <w:pPr>
              <w:pStyle w:val="30"/>
              <w:rPr>
                <w:rFonts w:ascii="Times New Roman"/>
                <w:color w:val="auto"/>
                <w:sz w:val="24"/>
              </w:rPr>
            </w:pPr>
          </w:p>
        </w:tc>
        <w:tc>
          <w:tcPr>
            <w:tcW w:w="901" w:type="dxa"/>
          </w:tcPr>
          <w:p w14:paraId="29358F67">
            <w:pPr>
              <w:pStyle w:val="30"/>
              <w:rPr>
                <w:rFonts w:ascii="Times New Roman"/>
                <w:color w:val="auto"/>
                <w:sz w:val="24"/>
              </w:rPr>
            </w:pPr>
          </w:p>
        </w:tc>
      </w:tr>
      <w:tr w14:paraId="66B9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7C628E33">
            <w:pPr>
              <w:pStyle w:val="30"/>
              <w:rPr>
                <w:rFonts w:ascii="Times New Roman"/>
                <w:color w:val="auto"/>
                <w:sz w:val="24"/>
              </w:rPr>
            </w:pPr>
          </w:p>
        </w:tc>
        <w:tc>
          <w:tcPr>
            <w:tcW w:w="898" w:type="dxa"/>
          </w:tcPr>
          <w:p w14:paraId="28290F70">
            <w:pPr>
              <w:pStyle w:val="30"/>
              <w:rPr>
                <w:rFonts w:ascii="Times New Roman"/>
                <w:color w:val="auto"/>
                <w:sz w:val="24"/>
              </w:rPr>
            </w:pPr>
          </w:p>
        </w:tc>
        <w:tc>
          <w:tcPr>
            <w:tcW w:w="903" w:type="dxa"/>
          </w:tcPr>
          <w:p w14:paraId="726F213B">
            <w:pPr>
              <w:pStyle w:val="30"/>
              <w:rPr>
                <w:rFonts w:ascii="Times New Roman"/>
                <w:color w:val="auto"/>
                <w:sz w:val="24"/>
              </w:rPr>
            </w:pPr>
          </w:p>
        </w:tc>
        <w:tc>
          <w:tcPr>
            <w:tcW w:w="1498" w:type="dxa"/>
          </w:tcPr>
          <w:p w14:paraId="0B0DA525">
            <w:pPr>
              <w:pStyle w:val="30"/>
              <w:rPr>
                <w:rFonts w:ascii="Times New Roman"/>
                <w:color w:val="auto"/>
                <w:sz w:val="24"/>
              </w:rPr>
            </w:pPr>
          </w:p>
        </w:tc>
        <w:tc>
          <w:tcPr>
            <w:tcW w:w="1302" w:type="dxa"/>
          </w:tcPr>
          <w:p w14:paraId="13BA3A46">
            <w:pPr>
              <w:pStyle w:val="30"/>
              <w:rPr>
                <w:rFonts w:ascii="Times New Roman"/>
                <w:color w:val="auto"/>
                <w:sz w:val="24"/>
              </w:rPr>
            </w:pPr>
          </w:p>
        </w:tc>
        <w:tc>
          <w:tcPr>
            <w:tcW w:w="1417" w:type="dxa"/>
          </w:tcPr>
          <w:p w14:paraId="4A8EF503">
            <w:pPr>
              <w:pStyle w:val="30"/>
              <w:rPr>
                <w:rFonts w:ascii="Times New Roman"/>
                <w:color w:val="auto"/>
                <w:sz w:val="24"/>
              </w:rPr>
            </w:pPr>
          </w:p>
        </w:tc>
        <w:tc>
          <w:tcPr>
            <w:tcW w:w="1475" w:type="dxa"/>
          </w:tcPr>
          <w:p w14:paraId="3D01104A">
            <w:pPr>
              <w:pStyle w:val="30"/>
              <w:rPr>
                <w:rFonts w:ascii="Times New Roman"/>
                <w:color w:val="auto"/>
                <w:sz w:val="24"/>
              </w:rPr>
            </w:pPr>
          </w:p>
        </w:tc>
        <w:tc>
          <w:tcPr>
            <w:tcW w:w="901" w:type="dxa"/>
          </w:tcPr>
          <w:p w14:paraId="529E27D0">
            <w:pPr>
              <w:pStyle w:val="30"/>
              <w:rPr>
                <w:rFonts w:ascii="Times New Roman"/>
                <w:color w:val="auto"/>
                <w:sz w:val="24"/>
              </w:rPr>
            </w:pPr>
          </w:p>
        </w:tc>
      </w:tr>
      <w:tr w14:paraId="33E63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445DD5A0">
            <w:pPr>
              <w:pStyle w:val="30"/>
              <w:rPr>
                <w:rFonts w:ascii="Times New Roman"/>
                <w:color w:val="auto"/>
                <w:sz w:val="24"/>
              </w:rPr>
            </w:pPr>
          </w:p>
        </w:tc>
        <w:tc>
          <w:tcPr>
            <w:tcW w:w="898" w:type="dxa"/>
          </w:tcPr>
          <w:p w14:paraId="737BC5B0">
            <w:pPr>
              <w:pStyle w:val="30"/>
              <w:rPr>
                <w:rFonts w:ascii="Times New Roman"/>
                <w:color w:val="auto"/>
                <w:sz w:val="24"/>
              </w:rPr>
            </w:pPr>
          </w:p>
        </w:tc>
        <w:tc>
          <w:tcPr>
            <w:tcW w:w="903" w:type="dxa"/>
          </w:tcPr>
          <w:p w14:paraId="6E713768">
            <w:pPr>
              <w:pStyle w:val="30"/>
              <w:rPr>
                <w:rFonts w:ascii="Times New Roman"/>
                <w:color w:val="auto"/>
                <w:sz w:val="24"/>
              </w:rPr>
            </w:pPr>
          </w:p>
        </w:tc>
        <w:tc>
          <w:tcPr>
            <w:tcW w:w="1498" w:type="dxa"/>
          </w:tcPr>
          <w:p w14:paraId="7A724B05">
            <w:pPr>
              <w:pStyle w:val="30"/>
              <w:rPr>
                <w:rFonts w:ascii="Times New Roman"/>
                <w:color w:val="auto"/>
                <w:sz w:val="24"/>
              </w:rPr>
            </w:pPr>
          </w:p>
        </w:tc>
        <w:tc>
          <w:tcPr>
            <w:tcW w:w="1302" w:type="dxa"/>
          </w:tcPr>
          <w:p w14:paraId="2EBA99B8">
            <w:pPr>
              <w:pStyle w:val="30"/>
              <w:rPr>
                <w:rFonts w:ascii="Times New Roman"/>
                <w:color w:val="auto"/>
                <w:sz w:val="24"/>
              </w:rPr>
            </w:pPr>
          </w:p>
        </w:tc>
        <w:tc>
          <w:tcPr>
            <w:tcW w:w="1417" w:type="dxa"/>
          </w:tcPr>
          <w:p w14:paraId="74DB37BF">
            <w:pPr>
              <w:pStyle w:val="30"/>
              <w:rPr>
                <w:rFonts w:ascii="Times New Roman"/>
                <w:color w:val="auto"/>
                <w:sz w:val="24"/>
              </w:rPr>
            </w:pPr>
          </w:p>
        </w:tc>
        <w:tc>
          <w:tcPr>
            <w:tcW w:w="1475" w:type="dxa"/>
          </w:tcPr>
          <w:p w14:paraId="1E991684">
            <w:pPr>
              <w:pStyle w:val="30"/>
              <w:rPr>
                <w:rFonts w:ascii="Times New Roman"/>
                <w:color w:val="auto"/>
                <w:sz w:val="24"/>
              </w:rPr>
            </w:pPr>
          </w:p>
        </w:tc>
        <w:tc>
          <w:tcPr>
            <w:tcW w:w="901" w:type="dxa"/>
          </w:tcPr>
          <w:p w14:paraId="6509B238">
            <w:pPr>
              <w:pStyle w:val="30"/>
              <w:rPr>
                <w:rFonts w:ascii="Times New Roman"/>
                <w:color w:val="auto"/>
                <w:sz w:val="24"/>
              </w:rPr>
            </w:pPr>
          </w:p>
        </w:tc>
      </w:tr>
      <w:tr w14:paraId="3500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6C60C54A">
            <w:pPr>
              <w:pStyle w:val="30"/>
              <w:rPr>
                <w:rFonts w:ascii="Times New Roman"/>
                <w:color w:val="auto"/>
                <w:sz w:val="24"/>
              </w:rPr>
            </w:pPr>
          </w:p>
        </w:tc>
        <w:tc>
          <w:tcPr>
            <w:tcW w:w="898" w:type="dxa"/>
          </w:tcPr>
          <w:p w14:paraId="7E7A2ABE">
            <w:pPr>
              <w:pStyle w:val="30"/>
              <w:rPr>
                <w:rFonts w:ascii="Times New Roman"/>
                <w:color w:val="auto"/>
                <w:sz w:val="24"/>
              </w:rPr>
            </w:pPr>
          </w:p>
        </w:tc>
        <w:tc>
          <w:tcPr>
            <w:tcW w:w="903" w:type="dxa"/>
          </w:tcPr>
          <w:p w14:paraId="53805282">
            <w:pPr>
              <w:pStyle w:val="30"/>
              <w:rPr>
                <w:rFonts w:ascii="Times New Roman"/>
                <w:color w:val="auto"/>
                <w:sz w:val="24"/>
              </w:rPr>
            </w:pPr>
          </w:p>
        </w:tc>
        <w:tc>
          <w:tcPr>
            <w:tcW w:w="1498" w:type="dxa"/>
          </w:tcPr>
          <w:p w14:paraId="5C80C1B0">
            <w:pPr>
              <w:pStyle w:val="30"/>
              <w:rPr>
                <w:rFonts w:ascii="Times New Roman"/>
                <w:color w:val="auto"/>
                <w:sz w:val="24"/>
              </w:rPr>
            </w:pPr>
          </w:p>
        </w:tc>
        <w:tc>
          <w:tcPr>
            <w:tcW w:w="1302" w:type="dxa"/>
          </w:tcPr>
          <w:p w14:paraId="1B5E92B7">
            <w:pPr>
              <w:pStyle w:val="30"/>
              <w:rPr>
                <w:rFonts w:ascii="Times New Roman"/>
                <w:color w:val="auto"/>
                <w:sz w:val="24"/>
              </w:rPr>
            </w:pPr>
          </w:p>
        </w:tc>
        <w:tc>
          <w:tcPr>
            <w:tcW w:w="1417" w:type="dxa"/>
          </w:tcPr>
          <w:p w14:paraId="7DF8DED1">
            <w:pPr>
              <w:pStyle w:val="30"/>
              <w:rPr>
                <w:rFonts w:ascii="Times New Roman"/>
                <w:color w:val="auto"/>
                <w:sz w:val="24"/>
              </w:rPr>
            </w:pPr>
          </w:p>
        </w:tc>
        <w:tc>
          <w:tcPr>
            <w:tcW w:w="1475" w:type="dxa"/>
          </w:tcPr>
          <w:p w14:paraId="49D4C0A5">
            <w:pPr>
              <w:pStyle w:val="30"/>
              <w:rPr>
                <w:rFonts w:ascii="Times New Roman"/>
                <w:color w:val="auto"/>
                <w:sz w:val="24"/>
              </w:rPr>
            </w:pPr>
          </w:p>
        </w:tc>
        <w:tc>
          <w:tcPr>
            <w:tcW w:w="901" w:type="dxa"/>
          </w:tcPr>
          <w:p w14:paraId="0CAB6163">
            <w:pPr>
              <w:pStyle w:val="30"/>
              <w:rPr>
                <w:rFonts w:ascii="Times New Roman"/>
                <w:color w:val="auto"/>
                <w:sz w:val="24"/>
              </w:rPr>
            </w:pPr>
          </w:p>
        </w:tc>
      </w:tr>
      <w:tr w14:paraId="755C9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39F87F65">
            <w:pPr>
              <w:pStyle w:val="30"/>
              <w:rPr>
                <w:rFonts w:ascii="Times New Roman"/>
                <w:color w:val="auto"/>
                <w:sz w:val="24"/>
              </w:rPr>
            </w:pPr>
          </w:p>
        </w:tc>
        <w:tc>
          <w:tcPr>
            <w:tcW w:w="898" w:type="dxa"/>
          </w:tcPr>
          <w:p w14:paraId="1D06A702">
            <w:pPr>
              <w:pStyle w:val="30"/>
              <w:rPr>
                <w:rFonts w:ascii="Times New Roman"/>
                <w:color w:val="auto"/>
                <w:sz w:val="24"/>
              </w:rPr>
            </w:pPr>
          </w:p>
        </w:tc>
        <w:tc>
          <w:tcPr>
            <w:tcW w:w="903" w:type="dxa"/>
          </w:tcPr>
          <w:p w14:paraId="56B1AE3A">
            <w:pPr>
              <w:pStyle w:val="30"/>
              <w:rPr>
                <w:rFonts w:ascii="Times New Roman"/>
                <w:color w:val="auto"/>
                <w:sz w:val="24"/>
              </w:rPr>
            </w:pPr>
          </w:p>
        </w:tc>
        <w:tc>
          <w:tcPr>
            <w:tcW w:w="1498" w:type="dxa"/>
          </w:tcPr>
          <w:p w14:paraId="0FF1D8E4">
            <w:pPr>
              <w:pStyle w:val="30"/>
              <w:rPr>
                <w:rFonts w:ascii="Times New Roman"/>
                <w:color w:val="auto"/>
                <w:sz w:val="24"/>
              </w:rPr>
            </w:pPr>
          </w:p>
        </w:tc>
        <w:tc>
          <w:tcPr>
            <w:tcW w:w="1302" w:type="dxa"/>
          </w:tcPr>
          <w:p w14:paraId="4F4E259E">
            <w:pPr>
              <w:pStyle w:val="30"/>
              <w:rPr>
                <w:rFonts w:ascii="Times New Roman"/>
                <w:color w:val="auto"/>
                <w:sz w:val="24"/>
              </w:rPr>
            </w:pPr>
          </w:p>
        </w:tc>
        <w:tc>
          <w:tcPr>
            <w:tcW w:w="1417" w:type="dxa"/>
          </w:tcPr>
          <w:p w14:paraId="7B32871A">
            <w:pPr>
              <w:pStyle w:val="30"/>
              <w:rPr>
                <w:rFonts w:ascii="Times New Roman"/>
                <w:color w:val="auto"/>
                <w:sz w:val="24"/>
              </w:rPr>
            </w:pPr>
          </w:p>
        </w:tc>
        <w:tc>
          <w:tcPr>
            <w:tcW w:w="1475" w:type="dxa"/>
          </w:tcPr>
          <w:p w14:paraId="0AEBFA19">
            <w:pPr>
              <w:pStyle w:val="30"/>
              <w:rPr>
                <w:rFonts w:ascii="Times New Roman"/>
                <w:color w:val="auto"/>
                <w:sz w:val="24"/>
              </w:rPr>
            </w:pPr>
          </w:p>
        </w:tc>
        <w:tc>
          <w:tcPr>
            <w:tcW w:w="901" w:type="dxa"/>
          </w:tcPr>
          <w:p w14:paraId="147B3D6B">
            <w:pPr>
              <w:pStyle w:val="30"/>
              <w:rPr>
                <w:rFonts w:ascii="Times New Roman"/>
                <w:color w:val="auto"/>
                <w:sz w:val="24"/>
              </w:rPr>
            </w:pPr>
          </w:p>
        </w:tc>
      </w:tr>
      <w:tr w14:paraId="510CC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3AB16C02">
            <w:pPr>
              <w:pStyle w:val="30"/>
              <w:rPr>
                <w:rFonts w:ascii="Times New Roman"/>
                <w:color w:val="auto"/>
                <w:sz w:val="24"/>
              </w:rPr>
            </w:pPr>
          </w:p>
        </w:tc>
        <w:tc>
          <w:tcPr>
            <w:tcW w:w="898" w:type="dxa"/>
          </w:tcPr>
          <w:p w14:paraId="29BC6485">
            <w:pPr>
              <w:pStyle w:val="30"/>
              <w:rPr>
                <w:rFonts w:ascii="Times New Roman"/>
                <w:color w:val="auto"/>
                <w:sz w:val="24"/>
              </w:rPr>
            </w:pPr>
          </w:p>
        </w:tc>
        <w:tc>
          <w:tcPr>
            <w:tcW w:w="903" w:type="dxa"/>
          </w:tcPr>
          <w:p w14:paraId="199B2C3C">
            <w:pPr>
              <w:pStyle w:val="30"/>
              <w:rPr>
                <w:rFonts w:ascii="Times New Roman"/>
                <w:color w:val="auto"/>
                <w:sz w:val="24"/>
              </w:rPr>
            </w:pPr>
          </w:p>
        </w:tc>
        <w:tc>
          <w:tcPr>
            <w:tcW w:w="1498" w:type="dxa"/>
          </w:tcPr>
          <w:p w14:paraId="0E763AA8">
            <w:pPr>
              <w:pStyle w:val="30"/>
              <w:rPr>
                <w:rFonts w:ascii="Times New Roman"/>
                <w:color w:val="auto"/>
                <w:sz w:val="24"/>
              </w:rPr>
            </w:pPr>
          </w:p>
        </w:tc>
        <w:tc>
          <w:tcPr>
            <w:tcW w:w="1302" w:type="dxa"/>
          </w:tcPr>
          <w:p w14:paraId="679BD7F9">
            <w:pPr>
              <w:pStyle w:val="30"/>
              <w:rPr>
                <w:rFonts w:ascii="Times New Roman"/>
                <w:color w:val="auto"/>
                <w:sz w:val="24"/>
              </w:rPr>
            </w:pPr>
          </w:p>
        </w:tc>
        <w:tc>
          <w:tcPr>
            <w:tcW w:w="1417" w:type="dxa"/>
          </w:tcPr>
          <w:p w14:paraId="2DB3ACC0">
            <w:pPr>
              <w:pStyle w:val="30"/>
              <w:rPr>
                <w:rFonts w:ascii="Times New Roman"/>
                <w:color w:val="auto"/>
                <w:sz w:val="24"/>
              </w:rPr>
            </w:pPr>
          </w:p>
        </w:tc>
        <w:tc>
          <w:tcPr>
            <w:tcW w:w="1475" w:type="dxa"/>
          </w:tcPr>
          <w:p w14:paraId="58B9A35A">
            <w:pPr>
              <w:pStyle w:val="30"/>
              <w:rPr>
                <w:rFonts w:ascii="Times New Roman"/>
                <w:color w:val="auto"/>
                <w:sz w:val="24"/>
              </w:rPr>
            </w:pPr>
          </w:p>
        </w:tc>
        <w:tc>
          <w:tcPr>
            <w:tcW w:w="901" w:type="dxa"/>
          </w:tcPr>
          <w:p w14:paraId="168CCDF5">
            <w:pPr>
              <w:pStyle w:val="30"/>
              <w:rPr>
                <w:rFonts w:ascii="Times New Roman"/>
                <w:color w:val="auto"/>
                <w:sz w:val="24"/>
              </w:rPr>
            </w:pPr>
          </w:p>
        </w:tc>
      </w:tr>
      <w:tr w14:paraId="19AA2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1FC37F11">
            <w:pPr>
              <w:pStyle w:val="30"/>
              <w:rPr>
                <w:rFonts w:ascii="Times New Roman"/>
                <w:color w:val="auto"/>
                <w:sz w:val="24"/>
              </w:rPr>
            </w:pPr>
          </w:p>
        </w:tc>
        <w:tc>
          <w:tcPr>
            <w:tcW w:w="898" w:type="dxa"/>
          </w:tcPr>
          <w:p w14:paraId="5E131489">
            <w:pPr>
              <w:pStyle w:val="30"/>
              <w:rPr>
                <w:rFonts w:ascii="Times New Roman"/>
                <w:color w:val="auto"/>
                <w:sz w:val="24"/>
              </w:rPr>
            </w:pPr>
          </w:p>
        </w:tc>
        <w:tc>
          <w:tcPr>
            <w:tcW w:w="903" w:type="dxa"/>
          </w:tcPr>
          <w:p w14:paraId="6B2A2612">
            <w:pPr>
              <w:pStyle w:val="30"/>
              <w:rPr>
                <w:rFonts w:ascii="Times New Roman"/>
                <w:color w:val="auto"/>
                <w:sz w:val="24"/>
              </w:rPr>
            </w:pPr>
          </w:p>
        </w:tc>
        <w:tc>
          <w:tcPr>
            <w:tcW w:w="1498" w:type="dxa"/>
          </w:tcPr>
          <w:p w14:paraId="50CA4342">
            <w:pPr>
              <w:pStyle w:val="30"/>
              <w:rPr>
                <w:rFonts w:ascii="Times New Roman"/>
                <w:color w:val="auto"/>
                <w:sz w:val="24"/>
              </w:rPr>
            </w:pPr>
          </w:p>
        </w:tc>
        <w:tc>
          <w:tcPr>
            <w:tcW w:w="1302" w:type="dxa"/>
          </w:tcPr>
          <w:p w14:paraId="6FDBC847">
            <w:pPr>
              <w:pStyle w:val="30"/>
              <w:rPr>
                <w:rFonts w:ascii="Times New Roman"/>
                <w:color w:val="auto"/>
                <w:sz w:val="24"/>
              </w:rPr>
            </w:pPr>
          </w:p>
        </w:tc>
        <w:tc>
          <w:tcPr>
            <w:tcW w:w="1417" w:type="dxa"/>
          </w:tcPr>
          <w:p w14:paraId="3A3B1574">
            <w:pPr>
              <w:pStyle w:val="30"/>
              <w:rPr>
                <w:rFonts w:ascii="Times New Roman"/>
                <w:color w:val="auto"/>
                <w:sz w:val="24"/>
              </w:rPr>
            </w:pPr>
          </w:p>
        </w:tc>
        <w:tc>
          <w:tcPr>
            <w:tcW w:w="1475" w:type="dxa"/>
          </w:tcPr>
          <w:p w14:paraId="484CDB5F">
            <w:pPr>
              <w:pStyle w:val="30"/>
              <w:rPr>
                <w:rFonts w:ascii="Times New Roman"/>
                <w:color w:val="auto"/>
                <w:sz w:val="24"/>
              </w:rPr>
            </w:pPr>
          </w:p>
        </w:tc>
        <w:tc>
          <w:tcPr>
            <w:tcW w:w="901" w:type="dxa"/>
          </w:tcPr>
          <w:p w14:paraId="2DE250E2">
            <w:pPr>
              <w:pStyle w:val="30"/>
              <w:rPr>
                <w:rFonts w:ascii="Times New Roman"/>
                <w:color w:val="auto"/>
                <w:sz w:val="24"/>
              </w:rPr>
            </w:pPr>
          </w:p>
        </w:tc>
      </w:tr>
    </w:tbl>
    <w:p w14:paraId="71206154">
      <w:pPr>
        <w:rPr>
          <w:color w:val="auto"/>
        </w:rPr>
        <w:sectPr>
          <w:footerReference r:id="rId3" w:type="default"/>
          <w:pgSz w:w="11910" w:h="16840"/>
          <w:pgMar w:top="1380" w:right="880" w:bottom="1100" w:left="880" w:header="888" w:footer="910" w:gutter="0"/>
          <w:cols w:space="720" w:num="1"/>
        </w:sectPr>
      </w:pPr>
    </w:p>
    <w:p w14:paraId="7D906823">
      <w:pPr>
        <w:pStyle w:val="4"/>
        <w:ind w:left="0"/>
        <w:rPr>
          <w:color w:val="auto"/>
        </w:rPr>
      </w:pPr>
      <w:bookmarkStart w:id="124" w:name="_Toc24225"/>
      <w:r>
        <w:rPr>
          <w:color w:val="auto"/>
        </w:rPr>
        <w:t>（二）项目</w:t>
      </w:r>
      <w:r>
        <w:rPr>
          <w:rFonts w:hint="eastAsia"/>
          <w:color w:val="auto"/>
          <w:lang w:val="en-US" w:eastAsia="zh-CN"/>
        </w:rPr>
        <w:t>经理</w:t>
      </w:r>
      <w:r>
        <w:rPr>
          <w:color w:val="auto"/>
        </w:rPr>
        <w:t>简历表</w:t>
      </w:r>
      <w:bookmarkEnd w:id="124"/>
    </w:p>
    <w:p w14:paraId="0D56D9FD">
      <w:pPr>
        <w:pStyle w:val="6"/>
        <w:spacing w:before="4"/>
        <w:rPr>
          <w:b/>
          <w:color w:val="auto"/>
          <w:sz w:val="10"/>
          <w:lang w:eastAsia="zh-CN"/>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243E8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tcPr>
          <w:p w14:paraId="5EC2E293">
            <w:pPr>
              <w:pStyle w:val="30"/>
              <w:spacing w:before="4"/>
              <w:rPr>
                <w:b/>
                <w:color w:val="auto"/>
                <w:sz w:val="19"/>
              </w:rPr>
            </w:pPr>
          </w:p>
          <w:p w14:paraId="6D3B3E9A">
            <w:pPr>
              <w:pStyle w:val="30"/>
              <w:ind w:left="317" w:right="308"/>
              <w:jc w:val="center"/>
              <w:rPr>
                <w:color w:val="auto"/>
                <w:sz w:val="22"/>
              </w:rPr>
            </w:pPr>
            <w:r>
              <w:rPr>
                <w:color w:val="auto"/>
                <w:sz w:val="22"/>
              </w:rPr>
              <w:t>姓 名</w:t>
            </w:r>
          </w:p>
        </w:tc>
        <w:tc>
          <w:tcPr>
            <w:tcW w:w="1558" w:type="dxa"/>
            <w:gridSpan w:val="2"/>
          </w:tcPr>
          <w:p w14:paraId="6651D620">
            <w:pPr>
              <w:pStyle w:val="30"/>
              <w:rPr>
                <w:rFonts w:ascii="Times New Roman"/>
                <w:color w:val="auto"/>
                <w:sz w:val="22"/>
              </w:rPr>
            </w:pPr>
          </w:p>
        </w:tc>
        <w:tc>
          <w:tcPr>
            <w:tcW w:w="1560" w:type="dxa"/>
          </w:tcPr>
          <w:p w14:paraId="24431AB0">
            <w:pPr>
              <w:pStyle w:val="30"/>
              <w:spacing w:before="4"/>
              <w:rPr>
                <w:b/>
                <w:color w:val="auto"/>
                <w:sz w:val="19"/>
              </w:rPr>
            </w:pPr>
          </w:p>
          <w:p w14:paraId="6CDD37D6">
            <w:pPr>
              <w:pStyle w:val="30"/>
              <w:ind w:left="485" w:right="475"/>
              <w:jc w:val="center"/>
              <w:rPr>
                <w:color w:val="auto"/>
                <w:sz w:val="22"/>
              </w:rPr>
            </w:pPr>
            <w:r>
              <w:rPr>
                <w:color w:val="auto"/>
                <w:sz w:val="22"/>
              </w:rPr>
              <w:t>年 龄</w:t>
            </w:r>
          </w:p>
        </w:tc>
        <w:tc>
          <w:tcPr>
            <w:tcW w:w="1558" w:type="dxa"/>
          </w:tcPr>
          <w:p w14:paraId="38A04F9E">
            <w:pPr>
              <w:pStyle w:val="30"/>
              <w:rPr>
                <w:rFonts w:ascii="Times New Roman"/>
                <w:color w:val="auto"/>
                <w:sz w:val="22"/>
              </w:rPr>
            </w:pPr>
          </w:p>
        </w:tc>
        <w:tc>
          <w:tcPr>
            <w:tcW w:w="1851" w:type="dxa"/>
            <w:gridSpan w:val="2"/>
          </w:tcPr>
          <w:p w14:paraId="746B6A44">
            <w:pPr>
              <w:pStyle w:val="30"/>
              <w:spacing w:before="4"/>
              <w:rPr>
                <w:b/>
                <w:color w:val="auto"/>
                <w:sz w:val="19"/>
              </w:rPr>
            </w:pPr>
          </w:p>
          <w:p w14:paraId="20E6CB79">
            <w:pPr>
              <w:pStyle w:val="30"/>
              <w:ind w:left="631" w:right="619"/>
              <w:jc w:val="center"/>
              <w:rPr>
                <w:color w:val="auto"/>
                <w:sz w:val="22"/>
              </w:rPr>
            </w:pPr>
            <w:r>
              <w:rPr>
                <w:color w:val="auto"/>
                <w:sz w:val="22"/>
              </w:rPr>
              <w:t>学 历</w:t>
            </w:r>
          </w:p>
        </w:tc>
        <w:tc>
          <w:tcPr>
            <w:tcW w:w="1267" w:type="dxa"/>
          </w:tcPr>
          <w:p w14:paraId="2B7CC91C">
            <w:pPr>
              <w:pStyle w:val="30"/>
              <w:rPr>
                <w:rFonts w:ascii="Times New Roman"/>
                <w:color w:val="auto"/>
                <w:sz w:val="22"/>
              </w:rPr>
            </w:pPr>
          </w:p>
        </w:tc>
      </w:tr>
      <w:tr w14:paraId="1A17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tcPr>
          <w:p w14:paraId="77384149">
            <w:pPr>
              <w:pStyle w:val="30"/>
              <w:rPr>
                <w:b/>
                <w:color w:val="auto"/>
                <w:sz w:val="18"/>
              </w:rPr>
            </w:pPr>
          </w:p>
          <w:p w14:paraId="0A848B23">
            <w:pPr>
              <w:pStyle w:val="30"/>
              <w:ind w:left="317" w:right="308"/>
              <w:jc w:val="center"/>
              <w:rPr>
                <w:color w:val="auto"/>
                <w:sz w:val="22"/>
              </w:rPr>
            </w:pPr>
            <w:r>
              <w:rPr>
                <w:color w:val="auto"/>
                <w:sz w:val="22"/>
              </w:rPr>
              <w:t>职 称</w:t>
            </w:r>
          </w:p>
        </w:tc>
        <w:tc>
          <w:tcPr>
            <w:tcW w:w="1558" w:type="dxa"/>
            <w:gridSpan w:val="2"/>
          </w:tcPr>
          <w:p w14:paraId="167EB6D8">
            <w:pPr>
              <w:pStyle w:val="30"/>
              <w:rPr>
                <w:rFonts w:ascii="Times New Roman"/>
                <w:color w:val="auto"/>
                <w:sz w:val="22"/>
              </w:rPr>
            </w:pPr>
          </w:p>
        </w:tc>
        <w:tc>
          <w:tcPr>
            <w:tcW w:w="1560" w:type="dxa"/>
          </w:tcPr>
          <w:p w14:paraId="706867A6">
            <w:pPr>
              <w:pStyle w:val="30"/>
              <w:rPr>
                <w:b/>
                <w:color w:val="auto"/>
                <w:sz w:val="18"/>
              </w:rPr>
            </w:pPr>
          </w:p>
          <w:p w14:paraId="55100052">
            <w:pPr>
              <w:pStyle w:val="30"/>
              <w:ind w:left="485" w:right="475"/>
              <w:jc w:val="center"/>
              <w:rPr>
                <w:color w:val="auto"/>
                <w:sz w:val="22"/>
              </w:rPr>
            </w:pPr>
            <w:r>
              <w:rPr>
                <w:color w:val="auto"/>
                <w:sz w:val="22"/>
              </w:rPr>
              <w:t>职 务</w:t>
            </w:r>
          </w:p>
        </w:tc>
        <w:tc>
          <w:tcPr>
            <w:tcW w:w="1558" w:type="dxa"/>
          </w:tcPr>
          <w:p w14:paraId="7C2AABEE">
            <w:pPr>
              <w:pStyle w:val="30"/>
              <w:rPr>
                <w:rFonts w:ascii="Times New Roman"/>
                <w:color w:val="auto"/>
                <w:sz w:val="22"/>
              </w:rPr>
            </w:pPr>
          </w:p>
        </w:tc>
        <w:tc>
          <w:tcPr>
            <w:tcW w:w="1851" w:type="dxa"/>
            <w:gridSpan w:val="2"/>
          </w:tcPr>
          <w:p w14:paraId="18CF329B">
            <w:pPr>
              <w:pStyle w:val="30"/>
              <w:rPr>
                <w:b/>
                <w:color w:val="auto"/>
                <w:sz w:val="18"/>
              </w:rPr>
            </w:pPr>
          </w:p>
          <w:p w14:paraId="16E4C6E9">
            <w:pPr>
              <w:pStyle w:val="30"/>
              <w:ind w:left="153"/>
              <w:rPr>
                <w:color w:val="auto"/>
                <w:sz w:val="22"/>
              </w:rPr>
            </w:pPr>
            <w:r>
              <w:rPr>
                <w:color w:val="auto"/>
                <w:sz w:val="22"/>
              </w:rPr>
              <w:t>拟在本合同任职</w:t>
            </w:r>
          </w:p>
        </w:tc>
        <w:tc>
          <w:tcPr>
            <w:tcW w:w="1267" w:type="dxa"/>
          </w:tcPr>
          <w:p w14:paraId="3AC1A7F8">
            <w:pPr>
              <w:pStyle w:val="30"/>
              <w:rPr>
                <w:rFonts w:ascii="Times New Roman"/>
                <w:color w:val="auto"/>
                <w:sz w:val="22"/>
              </w:rPr>
            </w:pPr>
          </w:p>
        </w:tc>
      </w:tr>
      <w:tr w14:paraId="5F3A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tcPr>
          <w:p w14:paraId="7FF6ACA4">
            <w:pPr>
              <w:pStyle w:val="30"/>
              <w:spacing w:before="2"/>
              <w:rPr>
                <w:b/>
                <w:color w:val="auto"/>
              </w:rPr>
            </w:pPr>
          </w:p>
          <w:p w14:paraId="0ACAE915">
            <w:pPr>
              <w:pStyle w:val="30"/>
              <w:ind w:left="317" w:right="308"/>
              <w:jc w:val="center"/>
              <w:rPr>
                <w:color w:val="auto"/>
                <w:sz w:val="22"/>
              </w:rPr>
            </w:pPr>
            <w:r>
              <w:rPr>
                <w:color w:val="auto"/>
                <w:sz w:val="22"/>
              </w:rPr>
              <w:t>毕业学校</w:t>
            </w:r>
          </w:p>
        </w:tc>
        <w:tc>
          <w:tcPr>
            <w:tcW w:w="7794" w:type="dxa"/>
            <w:gridSpan w:val="7"/>
          </w:tcPr>
          <w:p w14:paraId="4CF293F4">
            <w:pPr>
              <w:pStyle w:val="30"/>
              <w:spacing w:before="2"/>
              <w:rPr>
                <w:b/>
                <w:color w:val="auto"/>
              </w:rPr>
            </w:pPr>
          </w:p>
          <w:p w14:paraId="65B1BB6C">
            <w:pPr>
              <w:pStyle w:val="30"/>
              <w:tabs>
                <w:tab w:val="left" w:pos="1548"/>
                <w:tab w:val="left" w:pos="2758"/>
              </w:tabs>
              <w:ind w:left="7"/>
              <w:jc w:val="center"/>
              <w:rPr>
                <w:color w:val="auto"/>
                <w:sz w:val="22"/>
              </w:rPr>
            </w:pPr>
            <w:r>
              <w:rPr>
                <w:color w:val="auto"/>
                <w:sz w:val="22"/>
              </w:rPr>
              <w:t>年毕业于</w:t>
            </w:r>
            <w:r>
              <w:rPr>
                <w:color w:val="auto"/>
                <w:sz w:val="22"/>
              </w:rPr>
              <w:tab/>
            </w:r>
            <w:r>
              <w:rPr>
                <w:color w:val="auto"/>
                <w:sz w:val="22"/>
              </w:rPr>
              <w:t>学校</w:t>
            </w:r>
            <w:r>
              <w:rPr>
                <w:color w:val="auto"/>
                <w:sz w:val="22"/>
              </w:rPr>
              <w:tab/>
            </w:r>
            <w:r>
              <w:rPr>
                <w:color w:val="auto"/>
                <w:sz w:val="22"/>
              </w:rPr>
              <w:t>专业</w:t>
            </w:r>
          </w:p>
        </w:tc>
      </w:tr>
      <w:tr w14:paraId="513A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tcPr>
          <w:p w14:paraId="69620CC8">
            <w:pPr>
              <w:pStyle w:val="30"/>
              <w:spacing w:before="11"/>
              <w:rPr>
                <w:b/>
                <w:color w:val="auto"/>
                <w:sz w:val="16"/>
              </w:rPr>
            </w:pPr>
          </w:p>
          <w:p w14:paraId="1F844EF0">
            <w:pPr>
              <w:pStyle w:val="30"/>
              <w:ind w:left="3994" w:right="3985"/>
              <w:jc w:val="center"/>
              <w:rPr>
                <w:color w:val="auto"/>
                <w:sz w:val="22"/>
              </w:rPr>
            </w:pPr>
            <w:r>
              <w:rPr>
                <w:color w:val="auto"/>
                <w:sz w:val="22"/>
              </w:rPr>
              <w:t>主要工作经历</w:t>
            </w:r>
          </w:p>
        </w:tc>
      </w:tr>
      <w:tr w14:paraId="393A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tcPr>
          <w:p w14:paraId="2B85D6CA">
            <w:pPr>
              <w:pStyle w:val="30"/>
              <w:spacing w:before="11"/>
              <w:rPr>
                <w:b/>
                <w:color w:val="auto"/>
                <w:sz w:val="19"/>
              </w:rPr>
            </w:pPr>
          </w:p>
          <w:p w14:paraId="2C600533">
            <w:pPr>
              <w:pStyle w:val="30"/>
              <w:ind w:left="873" w:right="859"/>
              <w:jc w:val="center"/>
              <w:rPr>
                <w:color w:val="auto"/>
                <w:sz w:val="22"/>
              </w:rPr>
            </w:pPr>
            <w:r>
              <w:rPr>
                <w:color w:val="auto"/>
                <w:sz w:val="22"/>
              </w:rPr>
              <w:t>时 间</w:t>
            </w:r>
          </w:p>
        </w:tc>
        <w:tc>
          <w:tcPr>
            <w:tcW w:w="2338" w:type="dxa"/>
            <w:gridSpan w:val="2"/>
            <w:tcBorders>
              <w:left w:val="single" w:color="000000" w:sz="6" w:space="0"/>
            </w:tcBorders>
          </w:tcPr>
          <w:p w14:paraId="2BFC1087">
            <w:pPr>
              <w:pStyle w:val="30"/>
              <w:spacing w:before="11"/>
              <w:rPr>
                <w:b/>
                <w:color w:val="auto"/>
                <w:sz w:val="19"/>
              </w:rPr>
            </w:pPr>
          </w:p>
          <w:p w14:paraId="796D339A">
            <w:pPr>
              <w:pStyle w:val="30"/>
              <w:ind w:left="286"/>
              <w:rPr>
                <w:color w:val="auto"/>
                <w:sz w:val="22"/>
              </w:rPr>
            </w:pPr>
            <w:r>
              <w:rPr>
                <w:color w:val="auto"/>
                <w:sz w:val="22"/>
              </w:rPr>
              <w:t>参加过的类似项目</w:t>
            </w:r>
          </w:p>
        </w:tc>
        <w:tc>
          <w:tcPr>
            <w:tcW w:w="2338" w:type="dxa"/>
            <w:gridSpan w:val="2"/>
          </w:tcPr>
          <w:p w14:paraId="701AE42A">
            <w:pPr>
              <w:pStyle w:val="30"/>
              <w:spacing w:before="11"/>
              <w:rPr>
                <w:b/>
                <w:color w:val="auto"/>
                <w:sz w:val="19"/>
              </w:rPr>
            </w:pPr>
          </w:p>
          <w:p w14:paraId="022F1CE4">
            <w:pPr>
              <w:pStyle w:val="30"/>
              <w:ind w:left="727"/>
              <w:rPr>
                <w:color w:val="auto"/>
                <w:sz w:val="22"/>
              </w:rPr>
            </w:pPr>
            <w:r>
              <w:rPr>
                <w:color w:val="auto"/>
                <w:sz w:val="22"/>
              </w:rPr>
              <w:t>担任职务</w:t>
            </w:r>
          </w:p>
        </w:tc>
        <w:tc>
          <w:tcPr>
            <w:tcW w:w="2338" w:type="dxa"/>
            <w:gridSpan w:val="2"/>
          </w:tcPr>
          <w:p w14:paraId="301607B2">
            <w:pPr>
              <w:pStyle w:val="30"/>
              <w:spacing w:before="11"/>
              <w:rPr>
                <w:b/>
                <w:color w:val="auto"/>
                <w:sz w:val="19"/>
              </w:rPr>
            </w:pPr>
          </w:p>
          <w:p w14:paraId="4A4D558E">
            <w:pPr>
              <w:pStyle w:val="30"/>
              <w:ind w:left="286"/>
              <w:rPr>
                <w:color w:val="auto"/>
                <w:sz w:val="22"/>
              </w:rPr>
            </w:pPr>
            <w:r>
              <w:rPr>
                <w:color w:val="auto"/>
                <w:sz w:val="22"/>
              </w:rPr>
              <w:t>发包人及联系电话</w:t>
            </w:r>
          </w:p>
        </w:tc>
      </w:tr>
      <w:tr w14:paraId="1594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5EF39BF">
            <w:pPr>
              <w:pStyle w:val="30"/>
              <w:rPr>
                <w:rFonts w:ascii="Times New Roman"/>
                <w:color w:val="auto"/>
                <w:sz w:val="22"/>
              </w:rPr>
            </w:pPr>
          </w:p>
        </w:tc>
        <w:tc>
          <w:tcPr>
            <w:tcW w:w="2338" w:type="dxa"/>
            <w:gridSpan w:val="2"/>
            <w:tcBorders>
              <w:left w:val="single" w:color="000000" w:sz="6" w:space="0"/>
            </w:tcBorders>
          </w:tcPr>
          <w:p w14:paraId="0217B448">
            <w:pPr>
              <w:pStyle w:val="30"/>
              <w:rPr>
                <w:rFonts w:ascii="Times New Roman"/>
                <w:color w:val="auto"/>
                <w:sz w:val="22"/>
              </w:rPr>
            </w:pPr>
          </w:p>
        </w:tc>
        <w:tc>
          <w:tcPr>
            <w:tcW w:w="2338" w:type="dxa"/>
            <w:gridSpan w:val="2"/>
          </w:tcPr>
          <w:p w14:paraId="7BDE6403">
            <w:pPr>
              <w:pStyle w:val="30"/>
              <w:rPr>
                <w:rFonts w:ascii="Times New Roman"/>
                <w:color w:val="auto"/>
                <w:sz w:val="22"/>
              </w:rPr>
            </w:pPr>
          </w:p>
        </w:tc>
        <w:tc>
          <w:tcPr>
            <w:tcW w:w="2338" w:type="dxa"/>
            <w:gridSpan w:val="2"/>
          </w:tcPr>
          <w:p w14:paraId="09FBC8D3">
            <w:pPr>
              <w:pStyle w:val="30"/>
              <w:rPr>
                <w:rFonts w:ascii="Times New Roman"/>
                <w:color w:val="auto"/>
                <w:sz w:val="22"/>
              </w:rPr>
            </w:pPr>
          </w:p>
        </w:tc>
      </w:tr>
      <w:tr w14:paraId="0B3A8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tcPr>
          <w:p w14:paraId="3061B362">
            <w:pPr>
              <w:pStyle w:val="30"/>
              <w:rPr>
                <w:rFonts w:ascii="Times New Roman"/>
                <w:color w:val="auto"/>
                <w:sz w:val="22"/>
              </w:rPr>
            </w:pPr>
          </w:p>
        </w:tc>
        <w:tc>
          <w:tcPr>
            <w:tcW w:w="2338" w:type="dxa"/>
            <w:gridSpan w:val="2"/>
            <w:tcBorders>
              <w:left w:val="single" w:color="000000" w:sz="6" w:space="0"/>
            </w:tcBorders>
          </w:tcPr>
          <w:p w14:paraId="75E4A46A">
            <w:pPr>
              <w:pStyle w:val="30"/>
              <w:rPr>
                <w:rFonts w:ascii="Times New Roman"/>
                <w:color w:val="auto"/>
                <w:sz w:val="22"/>
              </w:rPr>
            </w:pPr>
          </w:p>
        </w:tc>
        <w:tc>
          <w:tcPr>
            <w:tcW w:w="2338" w:type="dxa"/>
            <w:gridSpan w:val="2"/>
          </w:tcPr>
          <w:p w14:paraId="27D6BE2C">
            <w:pPr>
              <w:pStyle w:val="30"/>
              <w:rPr>
                <w:rFonts w:ascii="Times New Roman"/>
                <w:color w:val="auto"/>
                <w:sz w:val="22"/>
              </w:rPr>
            </w:pPr>
          </w:p>
        </w:tc>
        <w:tc>
          <w:tcPr>
            <w:tcW w:w="2338" w:type="dxa"/>
            <w:gridSpan w:val="2"/>
          </w:tcPr>
          <w:p w14:paraId="28469C5D">
            <w:pPr>
              <w:pStyle w:val="30"/>
              <w:rPr>
                <w:rFonts w:ascii="Times New Roman"/>
                <w:color w:val="auto"/>
                <w:sz w:val="22"/>
              </w:rPr>
            </w:pPr>
          </w:p>
        </w:tc>
      </w:tr>
      <w:tr w14:paraId="60837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3FAD36BB">
            <w:pPr>
              <w:pStyle w:val="30"/>
              <w:rPr>
                <w:rFonts w:ascii="Times New Roman"/>
                <w:color w:val="auto"/>
                <w:sz w:val="22"/>
              </w:rPr>
            </w:pPr>
          </w:p>
        </w:tc>
        <w:tc>
          <w:tcPr>
            <w:tcW w:w="2338" w:type="dxa"/>
            <w:gridSpan w:val="2"/>
            <w:tcBorders>
              <w:left w:val="single" w:color="000000" w:sz="6" w:space="0"/>
            </w:tcBorders>
          </w:tcPr>
          <w:p w14:paraId="224AEA4E">
            <w:pPr>
              <w:pStyle w:val="30"/>
              <w:rPr>
                <w:rFonts w:ascii="Times New Roman"/>
                <w:color w:val="auto"/>
                <w:sz w:val="22"/>
              </w:rPr>
            </w:pPr>
          </w:p>
        </w:tc>
        <w:tc>
          <w:tcPr>
            <w:tcW w:w="2338" w:type="dxa"/>
            <w:gridSpan w:val="2"/>
          </w:tcPr>
          <w:p w14:paraId="170A7754">
            <w:pPr>
              <w:pStyle w:val="30"/>
              <w:rPr>
                <w:rFonts w:ascii="Times New Roman"/>
                <w:color w:val="auto"/>
                <w:sz w:val="22"/>
              </w:rPr>
            </w:pPr>
          </w:p>
        </w:tc>
        <w:tc>
          <w:tcPr>
            <w:tcW w:w="2338" w:type="dxa"/>
            <w:gridSpan w:val="2"/>
          </w:tcPr>
          <w:p w14:paraId="55BDA087">
            <w:pPr>
              <w:pStyle w:val="30"/>
              <w:rPr>
                <w:rFonts w:ascii="Times New Roman"/>
                <w:color w:val="auto"/>
                <w:sz w:val="22"/>
              </w:rPr>
            </w:pPr>
          </w:p>
        </w:tc>
      </w:tr>
      <w:tr w14:paraId="4914E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1A43868B">
            <w:pPr>
              <w:pStyle w:val="30"/>
              <w:rPr>
                <w:rFonts w:ascii="Times New Roman"/>
                <w:color w:val="auto"/>
                <w:sz w:val="22"/>
              </w:rPr>
            </w:pPr>
          </w:p>
        </w:tc>
        <w:tc>
          <w:tcPr>
            <w:tcW w:w="2338" w:type="dxa"/>
            <w:gridSpan w:val="2"/>
            <w:tcBorders>
              <w:left w:val="single" w:color="000000" w:sz="6" w:space="0"/>
            </w:tcBorders>
          </w:tcPr>
          <w:p w14:paraId="7C5B2F9D">
            <w:pPr>
              <w:pStyle w:val="30"/>
              <w:rPr>
                <w:rFonts w:ascii="Times New Roman"/>
                <w:color w:val="auto"/>
                <w:sz w:val="22"/>
              </w:rPr>
            </w:pPr>
          </w:p>
        </w:tc>
        <w:tc>
          <w:tcPr>
            <w:tcW w:w="2338" w:type="dxa"/>
            <w:gridSpan w:val="2"/>
          </w:tcPr>
          <w:p w14:paraId="2A6EC906">
            <w:pPr>
              <w:pStyle w:val="30"/>
              <w:rPr>
                <w:rFonts w:ascii="Times New Roman"/>
                <w:color w:val="auto"/>
                <w:sz w:val="22"/>
              </w:rPr>
            </w:pPr>
          </w:p>
        </w:tc>
        <w:tc>
          <w:tcPr>
            <w:tcW w:w="2338" w:type="dxa"/>
            <w:gridSpan w:val="2"/>
          </w:tcPr>
          <w:p w14:paraId="6B6990FE">
            <w:pPr>
              <w:pStyle w:val="30"/>
              <w:rPr>
                <w:rFonts w:ascii="Times New Roman"/>
                <w:color w:val="auto"/>
                <w:sz w:val="22"/>
              </w:rPr>
            </w:pPr>
          </w:p>
        </w:tc>
      </w:tr>
      <w:tr w14:paraId="250B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368021F5">
            <w:pPr>
              <w:pStyle w:val="30"/>
              <w:rPr>
                <w:rFonts w:ascii="Times New Roman"/>
                <w:color w:val="auto"/>
                <w:sz w:val="22"/>
              </w:rPr>
            </w:pPr>
          </w:p>
        </w:tc>
        <w:tc>
          <w:tcPr>
            <w:tcW w:w="2338" w:type="dxa"/>
            <w:gridSpan w:val="2"/>
            <w:tcBorders>
              <w:left w:val="single" w:color="000000" w:sz="6" w:space="0"/>
            </w:tcBorders>
          </w:tcPr>
          <w:p w14:paraId="7E66A91D">
            <w:pPr>
              <w:pStyle w:val="30"/>
              <w:rPr>
                <w:rFonts w:ascii="Times New Roman"/>
                <w:color w:val="auto"/>
                <w:sz w:val="22"/>
              </w:rPr>
            </w:pPr>
          </w:p>
        </w:tc>
        <w:tc>
          <w:tcPr>
            <w:tcW w:w="2338" w:type="dxa"/>
            <w:gridSpan w:val="2"/>
          </w:tcPr>
          <w:p w14:paraId="25146A3F">
            <w:pPr>
              <w:pStyle w:val="30"/>
              <w:rPr>
                <w:rFonts w:ascii="Times New Roman"/>
                <w:color w:val="auto"/>
                <w:sz w:val="22"/>
              </w:rPr>
            </w:pPr>
          </w:p>
        </w:tc>
        <w:tc>
          <w:tcPr>
            <w:tcW w:w="2338" w:type="dxa"/>
            <w:gridSpan w:val="2"/>
          </w:tcPr>
          <w:p w14:paraId="36D31F1E">
            <w:pPr>
              <w:pStyle w:val="30"/>
              <w:rPr>
                <w:rFonts w:ascii="Times New Roman"/>
                <w:color w:val="auto"/>
                <w:sz w:val="22"/>
              </w:rPr>
            </w:pPr>
          </w:p>
        </w:tc>
      </w:tr>
      <w:tr w14:paraId="0A14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tcPr>
          <w:p w14:paraId="65F61772">
            <w:pPr>
              <w:pStyle w:val="30"/>
              <w:rPr>
                <w:rFonts w:ascii="Times New Roman"/>
                <w:color w:val="auto"/>
                <w:sz w:val="22"/>
              </w:rPr>
            </w:pPr>
          </w:p>
        </w:tc>
        <w:tc>
          <w:tcPr>
            <w:tcW w:w="2338" w:type="dxa"/>
            <w:gridSpan w:val="2"/>
            <w:tcBorders>
              <w:left w:val="single" w:color="000000" w:sz="6" w:space="0"/>
            </w:tcBorders>
          </w:tcPr>
          <w:p w14:paraId="1B04F811">
            <w:pPr>
              <w:pStyle w:val="30"/>
              <w:rPr>
                <w:rFonts w:ascii="Times New Roman"/>
                <w:color w:val="auto"/>
                <w:sz w:val="22"/>
              </w:rPr>
            </w:pPr>
          </w:p>
        </w:tc>
        <w:tc>
          <w:tcPr>
            <w:tcW w:w="2338" w:type="dxa"/>
            <w:gridSpan w:val="2"/>
          </w:tcPr>
          <w:p w14:paraId="041FF4B3">
            <w:pPr>
              <w:pStyle w:val="30"/>
              <w:rPr>
                <w:rFonts w:ascii="Times New Roman"/>
                <w:color w:val="auto"/>
                <w:sz w:val="22"/>
              </w:rPr>
            </w:pPr>
          </w:p>
        </w:tc>
        <w:tc>
          <w:tcPr>
            <w:tcW w:w="2338" w:type="dxa"/>
            <w:gridSpan w:val="2"/>
          </w:tcPr>
          <w:p w14:paraId="1D628D4F">
            <w:pPr>
              <w:pStyle w:val="30"/>
              <w:rPr>
                <w:rFonts w:ascii="Times New Roman"/>
                <w:color w:val="auto"/>
                <w:sz w:val="22"/>
              </w:rPr>
            </w:pPr>
          </w:p>
        </w:tc>
      </w:tr>
      <w:tr w14:paraId="3658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59B1F19E">
            <w:pPr>
              <w:pStyle w:val="30"/>
              <w:rPr>
                <w:rFonts w:ascii="Times New Roman"/>
                <w:color w:val="auto"/>
                <w:sz w:val="22"/>
              </w:rPr>
            </w:pPr>
          </w:p>
        </w:tc>
        <w:tc>
          <w:tcPr>
            <w:tcW w:w="2338" w:type="dxa"/>
            <w:gridSpan w:val="2"/>
            <w:tcBorders>
              <w:left w:val="single" w:color="000000" w:sz="6" w:space="0"/>
            </w:tcBorders>
          </w:tcPr>
          <w:p w14:paraId="3BE4B54D">
            <w:pPr>
              <w:pStyle w:val="30"/>
              <w:rPr>
                <w:rFonts w:ascii="Times New Roman"/>
                <w:color w:val="auto"/>
                <w:sz w:val="22"/>
              </w:rPr>
            </w:pPr>
          </w:p>
        </w:tc>
        <w:tc>
          <w:tcPr>
            <w:tcW w:w="2338" w:type="dxa"/>
            <w:gridSpan w:val="2"/>
          </w:tcPr>
          <w:p w14:paraId="4BCEC3AC">
            <w:pPr>
              <w:pStyle w:val="30"/>
              <w:rPr>
                <w:rFonts w:ascii="Times New Roman"/>
                <w:color w:val="auto"/>
                <w:sz w:val="22"/>
              </w:rPr>
            </w:pPr>
          </w:p>
        </w:tc>
        <w:tc>
          <w:tcPr>
            <w:tcW w:w="2338" w:type="dxa"/>
            <w:gridSpan w:val="2"/>
          </w:tcPr>
          <w:p w14:paraId="5DE60D60">
            <w:pPr>
              <w:pStyle w:val="30"/>
              <w:rPr>
                <w:rFonts w:ascii="Times New Roman"/>
                <w:color w:val="auto"/>
                <w:sz w:val="22"/>
              </w:rPr>
            </w:pPr>
          </w:p>
        </w:tc>
      </w:tr>
      <w:tr w14:paraId="753C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6C7DD09">
            <w:pPr>
              <w:pStyle w:val="30"/>
              <w:rPr>
                <w:rFonts w:ascii="Times New Roman"/>
                <w:color w:val="auto"/>
                <w:sz w:val="22"/>
              </w:rPr>
            </w:pPr>
          </w:p>
        </w:tc>
        <w:tc>
          <w:tcPr>
            <w:tcW w:w="2338" w:type="dxa"/>
            <w:gridSpan w:val="2"/>
            <w:tcBorders>
              <w:left w:val="single" w:color="000000" w:sz="6" w:space="0"/>
            </w:tcBorders>
          </w:tcPr>
          <w:p w14:paraId="2508F54B">
            <w:pPr>
              <w:pStyle w:val="30"/>
              <w:rPr>
                <w:rFonts w:ascii="Times New Roman"/>
                <w:color w:val="auto"/>
                <w:sz w:val="22"/>
              </w:rPr>
            </w:pPr>
          </w:p>
        </w:tc>
        <w:tc>
          <w:tcPr>
            <w:tcW w:w="2338" w:type="dxa"/>
            <w:gridSpan w:val="2"/>
          </w:tcPr>
          <w:p w14:paraId="337A26F3">
            <w:pPr>
              <w:pStyle w:val="30"/>
              <w:rPr>
                <w:rFonts w:ascii="Times New Roman"/>
                <w:color w:val="auto"/>
                <w:sz w:val="22"/>
              </w:rPr>
            </w:pPr>
          </w:p>
        </w:tc>
        <w:tc>
          <w:tcPr>
            <w:tcW w:w="2338" w:type="dxa"/>
            <w:gridSpan w:val="2"/>
          </w:tcPr>
          <w:p w14:paraId="5F3B5E59">
            <w:pPr>
              <w:pStyle w:val="30"/>
              <w:rPr>
                <w:rFonts w:ascii="Times New Roman"/>
                <w:color w:val="auto"/>
                <w:sz w:val="22"/>
              </w:rPr>
            </w:pPr>
          </w:p>
        </w:tc>
      </w:tr>
    </w:tbl>
    <w:p w14:paraId="6B84E59C">
      <w:pPr>
        <w:rPr>
          <w:color w:val="auto"/>
        </w:rPr>
        <w:sectPr>
          <w:pgSz w:w="11910" w:h="16840"/>
          <w:pgMar w:top="1380" w:right="880" w:bottom="1100" w:left="880" w:header="888" w:footer="910" w:gutter="0"/>
          <w:cols w:space="720" w:num="1"/>
        </w:sectPr>
      </w:pPr>
    </w:p>
    <w:p w14:paraId="76B24E84">
      <w:pPr>
        <w:spacing w:before="125"/>
        <w:ind w:left="538" w:right="539"/>
        <w:jc w:val="center"/>
        <w:outlineLvl w:val="0"/>
        <w:rPr>
          <w:b/>
          <w:color w:val="auto"/>
          <w:sz w:val="32"/>
        </w:rPr>
      </w:pPr>
      <w:bookmarkStart w:id="125" w:name="_Toc15718"/>
      <w:r>
        <w:rPr>
          <w:b/>
          <w:color w:val="auto"/>
          <w:sz w:val="32"/>
        </w:rPr>
        <w:t>六、类似项目业绩</w:t>
      </w:r>
      <w:bookmarkEnd w:id="125"/>
    </w:p>
    <w:p w14:paraId="3F4EDC39">
      <w:pPr>
        <w:pStyle w:val="6"/>
        <w:spacing w:before="6"/>
        <w:rPr>
          <w:b/>
          <w:color w:val="auto"/>
          <w:sz w:val="8"/>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4598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tcPr>
          <w:p w14:paraId="55BF8D90">
            <w:pPr>
              <w:pStyle w:val="30"/>
              <w:spacing w:before="180"/>
              <w:ind w:left="154" w:right="146"/>
              <w:jc w:val="center"/>
              <w:rPr>
                <w:color w:val="auto"/>
                <w:sz w:val="24"/>
              </w:rPr>
            </w:pPr>
            <w:r>
              <w:rPr>
                <w:color w:val="auto"/>
                <w:sz w:val="24"/>
              </w:rPr>
              <w:t>项目名称</w:t>
            </w:r>
          </w:p>
        </w:tc>
        <w:tc>
          <w:tcPr>
            <w:tcW w:w="6529" w:type="dxa"/>
          </w:tcPr>
          <w:p w14:paraId="2FB4DF70">
            <w:pPr>
              <w:pStyle w:val="30"/>
              <w:rPr>
                <w:rFonts w:ascii="Times New Roman"/>
                <w:color w:val="auto"/>
                <w:sz w:val="24"/>
              </w:rPr>
            </w:pPr>
          </w:p>
        </w:tc>
      </w:tr>
      <w:tr w14:paraId="0E05C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6036D6AB">
            <w:pPr>
              <w:pStyle w:val="30"/>
              <w:spacing w:before="148"/>
              <w:ind w:left="155" w:right="146"/>
              <w:jc w:val="center"/>
              <w:rPr>
                <w:color w:val="auto"/>
                <w:sz w:val="24"/>
              </w:rPr>
            </w:pPr>
            <w:r>
              <w:rPr>
                <w:color w:val="auto"/>
                <w:sz w:val="24"/>
              </w:rPr>
              <w:t>项目所在地</w:t>
            </w:r>
          </w:p>
        </w:tc>
        <w:tc>
          <w:tcPr>
            <w:tcW w:w="6529" w:type="dxa"/>
          </w:tcPr>
          <w:p w14:paraId="661E410B">
            <w:pPr>
              <w:pStyle w:val="30"/>
              <w:rPr>
                <w:rFonts w:ascii="Times New Roman"/>
                <w:color w:val="auto"/>
                <w:sz w:val="24"/>
              </w:rPr>
            </w:pPr>
          </w:p>
        </w:tc>
      </w:tr>
      <w:tr w14:paraId="33167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tcPr>
          <w:p w14:paraId="3125F2EE">
            <w:pPr>
              <w:pStyle w:val="30"/>
              <w:spacing w:before="151"/>
              <w:ind w:left="155" w:right="146"/>
              <w:jc w:val="center"/>
              <w:rPr>
                <w:color w:val="auto"/>
                <w:sz w:val="24"/>
              </w:rPr>
            </w:pPr>
            <w:r>
              <w:rPr>
                <w:color w:val="auto"/>
                <w:sz w:val="24"/>
              </w:rPr>
              <w:t>发包人名称</w:t>
            </w:r>
          </w:p>
        </w:tc>
        <w:tc>
          <w:tcPr>
            <w:tcW w:w="6529" w:type="dxa"/>
          </w:tcPr>
          <w:p w14:paraId="0DAA4F4C">
            <w:pPr>
              <w:pStyle w:val="30"/>
              <w:rPr>
                <w:rFonts w:ascii="Times New Roman"/>
                <w:color w:val="auto"/>
                <w:sz w:val="24"/>
              </w:rPr>
            </w:pPr>
          </w:p>
        </w:tc>
      </w:tr>
      <w:tr w14:paraId="14C8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40BEB7E8">
            <w:pPr>
              <w:pStyle w:val="30"/>
              <w:spacing w:before="148"/>
              <w:ind w:left="155" w:right="146"/>
              <w:jc w:val="center"/>
              <w:rPr>
                <w:color w:val="auto"/>
                <w:sz w:val="24"/>
              </w:rPr>
            </w:pPr>
            <w:r>
              <w:rPr>
                <w:color w:val="auto"/>
                <w:sz w:val="24"/>
              </w:rPr>
              <w:t>发包人地址</w:t>
            </w:r>
          </w:p>
        </w:tc>
        <w:tc>
          <w:tcPr>
            <w:tcW w:w="6529" w:type="dxa"/>
          </w:tcPr>
          <w:p w14:paraId="68EEB3A8">
            <w:pPr>
              <w:pStyle w:val="30"/>
              <w:rPr>
                <w:rFonts w:ascii="Times New Roman"/>
                <w:color w:val="auto"/>
                <w:sz w:val="24"/>
              </w:rPr>
            </w:pPr>
          </w:p>
        </w:tc>
      </w:tr>
      <w:tr w14:paraId="09FC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tcPr>
          <w:p w14:paraId="3943D599">
            <w:pPr>
              <w:pStyle w:val="30"/>
              <w:spacing w:before="154"/>
              <w:ind w:left="155" w:right="146"/>
              <w:jc w:val="center"/>
              <w:rPr>
                <w:color w:val="auto"/>
                <w:sz w:val="24"/>
              </w:rPr>
            </w:pPr>
            <w:r>
              <w:rPr>
                <w:color w:val="auto"/>
                <w:sz w:val="24"/>
              </w:rPr>
              <w:t>发包人联系人及电话</w:t>
            </w:r>
          </w:p>
        </w:tc>
        <w:tc>
          <w:tcPr>
            <w:tcW w:w="6529" w:type="dxa"/>
          </w:tcPr>
          <w:p w14:paraId="3FDB9BF4">
            <w:pPr>
              <w:pStyle w:val="30"/>
              <w:rPr>
                <w:rFonts w:ascii="Times New Roman"/>
                <w:color w:val="auto"/>
                <w:sz w:val="24"/>
              </w:rPr>
            </w:pPr>
          </w:p>
        </w:tc>
      </w:tr>
      <w:tr w14:paraId="0636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tcPr>
          <w:p w14:paraId="73048E80">
            <w:pPr>
              <w:pStyle w:val="30"/>
              <w:spacing w:before="148"/>
              <w:ind w:left="154" w:right="146"/>
              <w:jc w:val="center"/>
              <w:rPr>
                <w:color w:val="auto"/>
                <w:sz w:val="24"/>
              </w:rPr>
            </w:pPr>
            <w:r>
              <w:rPr>
                <w:color w:val="auto"/>
                <w:sz w:val="24"/>
              </w:rPr>
              <w:t>合同价格</w:t>
            </w:r>
          </w:p>
        </w:tc>
        <w:tc>
          <w:tcPr>
            <w:tcW w:w="6529" w:type="dxa"/>
          </w:tcPr>
          <w:p w14:paraId="4C0D86B1">
            <w:pPr>
              <w:pStyle w:val="30"/>
              <w:rPr>
                <w:rFonts w:ascii="Times New Roman"/>
                <w:color w:val="auto"/>
                <w:sz w:val="24"/>
              </w:rPr>
            </w:pPr>
          </w:p>
        </w:tc>
      </w:tr>
      <w:tr w14:paraId="24923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tcPr>
          <w:p w14:paraId="7477871B">
            <w:pPr>
              <w:pStyle w:val="30"/>
              <w:spacing w:before="146"/>
              <w:ind w:left="155" w:right="146"/>
              <w:jc w:val="center"/>
              <w:rPr>
                <w:color w:val="auto"/>
                <w:sz w:val="24"/>
              </w:rPr>
            </w:pPr>
            <w:r>
              <w:rPr>
                <w:color w:val="auto"/>
                <w:sz w:val="24"/>
              </w:rPr>
              <w:t>服务开始日期</w:t>
            </w:r>
          </w:p>
        </w:tc>
        <w:tc>
          <w:tcPr>
            <w:tcW w:w="6529" w:type="dxa"/>
          </w:tcPr>
          <w:p w14:paraId="5623E54E">
            <w:pPr>
              <w:pStyle w:val="30"/>
              <w:rPr>
                <w:rFonts w:ascii="Times New Roman"/>
                <w:color w:val="auto"/>
                <w:sz w:val="24"/>
              </w:rPr>
            </w:pPr>
          </w:p>
        </w:tc>
      </w:tr>
      <w:tr w14:paraId="0D0E6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tcPr>
          <w:p w14:paraId="57CE6222">
            <w:pPr>
              <w:pStyle w:val="30"/>
              <w:spacing w:before="158"/>
              <w:ind w:left="155" w:right="146"/>
              <w:jc w:val="center"/>
              <w:rPr>
                <w:color w:val="auto"/>
                <w:sz w:val="24"/>
              </w:rPr>
            </w:pPr>
            <w:r>
              <w:rPr>
                <w:color w:val="auto"/>
                <w:sz w:val="24"/>
              </w:rPr>
              <w:t>服务结束日期</w:t>
            </w:r>
          </w:p>
        </w:tc>
        <w:tc>
          <w:tcPr>
            <w:tcW w:w="6529" w:type="dxa"/>
          </w:tcPr>
          <w:p w14:paraId="1B057C39">
            <w:pPr>
              <w:pStyle w:val="30"/>
              <w:rPr>
                <w:rFonts w:ascii="Times New Roman"/>
                <w:color w:val="auto"/>
                <w:sz w:val="24"/>
              </w:rPr>
            </w:pPr>
          </w:p>
        </w:tc>
      </w:tr>
      <w:tr w14:paraId="2382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15A8D83F">
            <w:pPr>
              <w:pStyle w:val="30"/>
              <w:spacing w:before="146"/>
              <w:ind w:left="155" w:right="146"/>
              <w:jc w:val="center"/>
              <w:rPr>
                <w:color w:val="auto"/>
                <w:sz w:val="24"/>
              </w:rPr>
            </w:pPr>
            <w:r>
              <w:rPr>
                <w:color w:val="auto"/>
                <w:sz w:val="24"/>
              </w:rPr>
              <w:t>承担的工作</w:t>
            </w:r>
          </w:p>
        </w:tc>
        <w:tc>
          <w:tcPr>
            <w:tcW w:w="6529" w:type="dxa"/>
          </w:tcPr>
          <w:p w14:paraId="66B1DC7F">
            <w:pPr>
              <w:pStyle w:val="30"/>
              <w:rPr>
                <w:rFonts w:ascii="Times New Roman"/>
                <w:color w:val="auto"/>
                <w:sz w:val="24"/>
              </w:rPr>
            </w:pPr>
          </w:p>
        </w:tc>
      </w:tr>
      <w:tr w14:paraId="3996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tcPr>
          <w:p w14:paraId="07DE4E34">
            <w:pPr>
              <w:pStyle w:val="30"/>
              <w:spacing w:before="151"/>
              <w:ind w:left="154" w:right="146"/>
              <w:jc w:val="center"/>
              <w:rPr>
                <w:color w:val="auto"/>
                <w:sz w:val="24"/>
              </w:rPr>
            </w:pPr>
            <w:r>
              <w:rPr>
                <w:color w:val="auto"/>
                <w:sz w:val="24"/>
              </w:rPr>
              <w:t>质量要求</w:t>
            </w:r>
          </w:p>
        </w:tc>
        <w:tc>
          <w:tcPr>
            <w:tcW w:w="6529" w:type="dxa"/>
          </w:tcPr>
          <w:p w14:paraId="23CE9DA1">
            <w:pPr>
              <w:pStyle w:val="30"/>
              <w:rPr>
                <w:rFonts w:ascii="Times New Roman"/>
                <w:color w:val="auto"/>
                <w:sz w:val="24"/>
              </w:rPr>
            </w:pPr>
          </w:p>
        </w:tc>
      </w:tr>
      <w:tr w14:paraId="0FE8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tcPr>
          <w:p w14:paraId="09FFE26F">
            <w:pPr>
              <w:pStyle w:val="30"/>
              <w:spacing w:before="148"/>
              <w:ind w:left="155" w:right="146"/>
              <w:jc w:val="center"/>
              <w:rPr>
                <w:color w:val="auto"/>
                <w:sz w:val="24"/>
              </w:rPr>
            </w:pPr>
            <w:r>
              <w:rPr>
                <w:color w:val="auto"/>
                <w:sz w:val="24"/>
              </w:rPr>
              <w:t>项目负责人</w:t>
            </w:r>
          </w:p>
        </w:tc>
        <w:tc>
          <w:tcPr>
            <w:tcW w:w="6529" w:type="dxa"/>
          </w:tcPr>
          <w:p w14:paraId="79388D54">
            <w:pPr>
              <w:pStyle w:val="30"/>
              <w:rPr>
                <w:rFonts w:ascii="Times New Roman"/>
                <w:color w:val="auto"/>
                <w:sz w:val="24"/>
              </w:rPr>
            </w:pPr>
          </w:p>
        </w:tc>
      </w:tr>
      <w:tr w14:paraId="7655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tcPr>
          <w:p w14:paraId="43CA2EA8">
            <w:pPr>
              <w:pStyle w:val="30"/>
              <w:spacing w:before="153"/>
              <w:ind w:left="155" w:right="146"/>
              <w:jc w:val="center"/>
              <w:rPr>
                <w:color w:val="auto"/>
                <w:sz w:val="24"/>
              </w:rPr>
            </w:pPr>
            <w:r>
              <w:rPr>
                <w:color w:val="auto"/>
                <w:sz w:val="24"/>
              </w:rPr>
              <w:t>其他项目人员</w:t>
            </w:r>
          </w:p>
        </w:tc>
        <w:tc>
          <w:tcPr>
            <w:tcW w:w="6529" w:type="dxa"/>
          </w:tcPr>
          <w:p w14:paraId="6677B7A9">
            <w:pPr>
              <w:pStyle w:val="30"/>
              <w:rPr>
                <w:rFonts w:ascii="Times New Roman"/>
                <w:color w:val="auto"/>
                <w:sz w:val="24"/>
              </w:rPr>
            </w:pPr>
          </w:p>
        </w:tc>
      </w:tr>
      <w:tr w14:paraId="2AA2B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tcPr>
          <w:p w14:paraId="7D764CBD">
            <w:pPr>
              <w:pStyle w:val="30"/>
              <w:spacing w:before="151"/>
              <w:ind w:left="155" w:right="146"/>
              <w:jc w:val="center"/>
              <w:rPr>
                <w:color w:val="auto"/>
                <w:sz w:val="24"/>
              </w:rPr>
            </w:pPr>
            <w:r>
              <w:rPr>
                <w:color w:val="auto"/>
                <w:sz w:val="24"/>
              </w:rPr>
              <w:t>业主代表及电话</w:t>
            </w:r>
          </w:p>
        </w:tc>
        <w:tc>
          <w:tcPr>
            <w:tcW w:w="6529" w:type="dxa"/>
          </w:tcPr>
          <w:p w14:paraId="2A5E77E7">
            <w:pPr>
              <w:pStyle w:val="30"/>
              <w:rPr>
                <w:rFonts w:ascii="Times New Roman"/>
                <w:color w:val="auto"/>
                <w:sz w:val="24"/>
              </w:rPr>
            </w:pPr>
          </w:p>
        </w:tc>
      </w:tr>
      <w:tr w14:paraId="623BE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tcPr>
          <w:p w14:paraId="3B7CF464">
            <w:pPr>
              <w:pStyle w:val="30"/>
              <w:rPr>
                <w:b/>
                <w:color w:val="auto"/>
                <w:sz w:val="24"/>
              </w:rPr>
            </w:pPr>
          </w:p>
          <w:p w14:paraId="055FF733">
            <w:pPr>
              <w:pStyle w:val="30"/>
              <w:rPr>
                <w:b/>
                <w:color w:val="auto"/>
                <w:sz w:val="24"/>
              </w:rPr>
            </w:pPr>
          </w:p>
          <w:p w14:paraId="6DA3FEB2">
            <w:pPr>
              <w:pStyle w:val="30"/>
              <w:rPr>
                <w:b/>
                <w:color w:val="auto"/>
                <w:sz w:val="24"/>
              </w:rPr>
            </w:pPr>
          </w:p>
          <w:p w14:paraId="3886BFD8">
            <w:pPr>
              <w:pStyle w:val="30"/>
              <w:spacing w:before="6"/>
              <w:rPr>
                <w:b/>
                <w:color w:val="auto"/>
              </w:rPr>
            </w:pPr>
          </w:p>
          <w:p w14:paraId="19E54D01">
            <w:pPr>
              <w:pStyle w:val="30"/>
              <w:ind w:left="154" w:right="146"/>
              <w:jc w:val="center"/>
              <w:rPr>
                <w:color w:val="auto"/>
                <w:sz w:val="24"/>
              </w:rPr>
            </w:pPr>
            <w:r>
              <w:rPr>
                <w:color w:val="auto"/>
                <w:sz w:val="24"/>
              </w:rPr>
              <w:t>项目描述</w:t>
            </w:r>
          </w:p>
        </w:tc>
        <w:tc>
          <w:tcPr>
            <w:tcW w:w="6529" w:type="dxa"/>
          </w:tcPr>
          <w:p w14:paraId="6C0F953A">
            <w:pPr>
              <w:pStyle w:val="30"/>
              <w:rPr>
                <w:rFonts w:ascii="Times New Roman"/>
                <w:color w:val="auto"/>
                <w:sz w:val="24"/>
              </w:rPr>
            </w:pPr>
          </w:p>
        </w:tc>
      </w:tr>
      <w:tr w14:paraId="4250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tcPr>
          <w:p w14:paraId="1B82AF2F">
            <w:pPr>
              <w:pStyle w:val="30"/>
              <w:spacing w:before="194"/>
              <w:ind w:left="154" w:right="146"/>
              <w:jc w:val="center"/>
              <w:rPr>
                <w:color w:val="auto"/>
                <w:sz w:val="24"/>
              </w:rPr>
            </w:pPr>
            <w:r>
              <w:rPr>
                <w:color w:val="auto"/>
                <w:sz w:val="24"/>
              </w:rPr>
              <w:t>备注</w:t>
            </w:r>
          </w:p>
        </w:tc>
        <w:tc>
          <w:tcPr>
            <w:tcW w:w="6529" w:type="dxa"/>
          </w:tcPr>
          <w:p w14:paraId="05EB1323">
            <w:pPr>
              <w:pStyle w:val="30"/>
              <w:rPr>
                <w:rFonts w:ascii="Times New Roman"/>
                <w:color w:val="auto"/>
                <w:sz w:val="24"/>
              </w:rPr>
            </w:pPr>
          </w:p>
        </w:tc>
      </w:tr>
    </w:tbl>
    <w:p w14:paraId="1E12F945">
      <w:pPr>
        <w:rPr>
          <w:color w:val="auto"/>
        </w:rPr>
        <w:sectPr>
          <w:pgSz w:w="11910" w:h="16840"/>
          <w:pgMar w:top="1380" w:right="880" w:bottom="1100" w:left="880" w:header="888" w:footer="910" w:gutter="0"/>
          <w:cols w:space="720" w:num="1"/>
        </w:sectPr>
      </w:pPr>
    </w:p>
    <w:p w14:paraId="4A5C8413">
      <w:pPr>
        <w:spacing w:before="125"/>
        <w:ind w:left="538" w:right="534"/>
        <w:jc w:val="center"/>
        <w:outlineLvl w:val="0"/>
        <w:rPr>
          <w:b/>
          <w:color w:val="auto"/>
          <w:sz w:val="32"/>
        </w:rPr>
      </w:pPr>
      <w:bookmarkStart w:id="126" w:name="_Toc15355"/>
      <w:r>
        <w:rPr>
          <w:b/>
          <w:color w:val="auto"/>
          <w:sz w:val="32"/>
        </w:rPr>
        <w:t>七、</w:t>
      </w:r>
      <w:r>
        <w:rPr>
          <w:rFonts w:hint="eastAsia"/>
          <w:b/>
          <w:color w:val="auto"/>
          <w:sz w:val="32"/>
          <w:lang w:eastAsia="zh-CN"/>
        </w:rPr>
        <w:t>施工</w:t>
      </w:r>
      <w:r>
        <w:rPr>
          <w:b/>
          <w:color w:val="auto"/>
          <w:sz w:val="32"/>
        </w:rPr>
        <w:t>方案编制</w:t>
      </w:r>
      <w:bookmarkEnd w:id="126"/>
    </w:p>
    <w:p w14:paraId="55748951">
      <w:pPr>
        <w:pStyle w:val="6"/>
        <w:spacing w:before="188" w:line="364" w:lineRule="auto"/>
        <w:ind w:right="472"/>
        <w:rPr>
          <w:color w:val="auto"/>
          <w:sz w:val="24"/>
          <w:szCs w:val="22"/>
          <w:lang w:val="zh-CN" w:eastAsia="zh-CN" w:bidi="zh-CN"/>
        </w:rPr>
      </w:pPr>
      <w:r>
        <w:rPr>
          <w:rFonts w:hint="eastAsia"/>
          <w:color w:val="auto"/>
          <w:sz w:val="24"/>
          <w:szCs w:val="22"/>
          <w:lang w:val="zh-CN" w:eastAsia="zh-CN" w:bidi="zh-CN"/>
        </w:rPr>
        <w:t>供应商</w:t>
      </w:r>
      <w:r>
        <w:rPr>
          <w:color w:val="auto"/>
          <w:sz w:val="24"/>
          <w:szCs w:val="22"/>
          <w:lang w:val="zh-CN" w:eastAsia="zh-CN" w:bidi="zh-CN"/>
        </w:rPr>
        <w:t>应根据</w:t>
      </w:r>
      <w:r>
        <w:rPr>
          <w:rFonts w:hint="eastAsia"/>
          <w:color w:val="auto"/>
          <w:sz w:val="24"/>
          <w:szCs w:val="22"/>
          <w:lang w:val="zh-CN" w:eastAsia="zh-CN" w:bidi="zh-CN"/>
        </w:rPr>
        <w:t>采购文件</w:t>
      </w:r>
      <w:r>
        <w:rPr>
          <w:color w:val="auto"/>
          <w:sz w:val="24"/>
          <w:szCs w:val="22"/>
          <w:lang w:val="zh-CN" w:eastAsia="zh-CN" w:bidi="zh-CN"/>
        </w:rPr>
        <w:t>和对现场的勘察情况，</w:t>
      </w:r>
      <w:r>
        <w:rPr>
          <w:rFonts w:hint="eastAsia"/>
          <w:color w:val="auto"/>
          <w:sz w:val="24"/>
          <w:szCs w:val="22"/>
          <w:lang w:eastAsia="zh-CN" w:bidi="zh-CN"/>
        </w:rPr>
        <w:t>可</w:t>
      </w:r>
      <w:r>
        <w:rPr>
          <w:color w:val="auto"/>
          <w:sz w:val="24"/>
          <w:szCs w:val="22"/>
          <w:lang w:val="zh-CN" w:eastAsia="zh-CN" w:bidi="zh-CN"/>
        </w:rPr>
        <w:t>采用文字并结合图表形式，针对本项目特点编写</w:t>
      </w:r>
      <w:r>
        <w:rPr>
          <w:rFonts w:hint="eastAsia"/>
          <w:color w:val="auto"/>
          <w:sz w:val="24"/>
          <w:szCs w:val="22"/>
          <w:lang w:eastAsia="zh-CN" w:bidi="zh-CN"/>
        </w:rPr>
        <w:t>施工</w:t>
      </w:r>
      <w:r>
        <w:rPr>
          <w:color w:val="auto"/>
          <w:sz w:val="24"/>
          <w:szCs w:val="22"/>
          <w:lang w:val="zh-CN" w:eastAsia="zh-CN" w:bidi="zh-CN"/>
        </w:rPr>
        <w:t>方案。</w:t>
      </w:r>
    </w:p>
    <w:p w14:paraId="360F039A">
      <w:pPr>
        <w:pStyle w:val="6"/>
        <w:rPr>
          <w:color w:val="auto"/>
          <w:lang w:eastAsia="zh-CN"/>
        </w:rPr>
      </w:pPr>
    </w:p>
    <w:p w14:paraId="3924BB5F">
      <w:pPr>
        <w:pStyle w:val="6"/>
        <w:rPr>
          <w:color w:val="auto"/>
          <w:lang w:eastAsia="zh-CN"/>
        </w:rPr>
      </w:pPr>
    </w:p>
    <w:p w14:paraId="7437F0AE">
      <w:pPr>
        <w:pStyle w:val="6"/>
        <w:rPr>
          <w:color w:val="auto"/>
          <w:lang w:eastAsia="zh-CN"/>
        </w:rPr>
      </w:pPr>
    </w:p>
    <w:p w14:paraId="7097033B">
      <w:pPr>
        <w:pStyle w:val="6"/>
        <w:rPr>
          <w:color w:val="auto"/>
          <w:lang w:eastAsia="zh-CN"/>
        </w:rPr>
      </w:pPr>
    </w:p>
    <w:p w14:paraId="1DFD38FB">
      <w:pPr>
        <w:pStyle w:val="6"/>
        <w:rPr>
          <w:color w:val="auto"/>
          <w:lang w:eastAsia="zh-CN"/>
        </w:rPr>
      </w:pPr>
    </w:p>
    <w:p w14:paraId="3D3E0975">
      <w:pPr>
        <w:pStyle w:val="6"/>
        <w:rPr>
          <w:color w:val="auto"/>
          <w:lang w:eastAsia="zh-CN"/>
        </w:rPr>
      </w:pPr>
    </w:p>
    <w:p w14:paraId="65CB1662">
      <w:pPr>
        <w:pStyle w:val="6"/>
        <w:rPr>
          <w:color w:val="auto"/>
          <w:lang w:eastAsia="zh-CN"/>
        </w:rPr>
      </w:pPr>
    </w:p>
    <w:p w14:paraId="6CA4FE56">
      <w:pPr>
        <w:pStyle w:val="6"/>
        <w:rPr>
          <w:color w:val="auto"/>
          <w:lang w:eastAsia="zh-CN"/>
        </w:rPr>
      </w:pPr>
    </w:p>
    <w:p w14:paraId="609F9254">
      <w:pPr>
        <w:pStyle w:val="6"/>
        <w:rPr>
          <w:color w:val="auto"/>
          <w:lang w:eastAsia="zh-CN"/>
        </w:rPr>
      </w:pPr>
    </w:p>
    <w:p w14:paraId="6CB214A0">
      <w:pPr>
        <w:pStyle w:val="6"/>
        <w:rPr>
          <w:color w:val="auto"/>
          <w:lang w:eastAsia="zh-CN"/>
        </w:rPr>
      </w:pPr>
    </w:p>
    <w:p w14:paraId="5A1DDF06">
      <w:pPr>
        <w:pStyle w:val="6"/>
        <w:rPr>
          <w:color w:val="auto"/>
          <w:lang w:eastAsia="zh-CN"/>
        </w:rPr>
      </w:pPr>
    </w:p>
    <w:p w14:paraId="46D7419D">
      <w:pPr>
        <w:pStyle w:val="6"/>
        <w:spacing w:before="1"/>
        <w:rPr>
          <w:color w:val="auto"/>
          <w:sz w:val="34"/>
          <w:lang w:eastAsia="zh-CN"/>
        </w:rPr>
      </w:pPr>
    </w:p>
    <w:p w14:paraId="1FDF0358">
      <w:pPr>
        <w:rPr>
          <w:b/>
          <w:color w:val="auto"/>
          <w:sz w:val="32"/>
          <w:lang w:eastAsia="zh-CN"/>
        </w:rPr>
      </w:pPr>
      <w:bookmarkStart w:id="127" w:name="_Toc21953"/>
      <w:r>
        <w:rPr>
          <w:b/>
          <w:color w:val="auto"/>
          <w:sz w:val="32"/>
          <w:lang w:eastAsia="zh-CN"/>
        </w:rPr>
        <w:br w:type="page"/>
      </w:r>
    </w:p>
    <w:p w14:paraId="14D7B0A2">
      <w:pPr>
        <w:ind w:left="538" w:right="541"/>
        <w:jc w:val="center"/>
        <w:outlineLvl w:val="0"/>
        <w:rPr>
          <w:b/>
          <w:color w:val="auto"/>
          <w:sz w:val="32"/>
          <w:lang w:eastAsia="zh-CN"/>
        </w:rPr>
      </w:pPr>
      <w:r>
        <w:rPr>
          <w:b/>
          <w:color w:val="auto"/>
          <w:sz w:val="32"/>
          <w:lang w:eastAsia="zh-CN"/>
        </w:rPr>
        <w:t>八、</w:t>
      </w:r>
      <w:r>
        <w:rPr>
          <w:rFonts w:hint="eastAsia"/>
          <w:b/>
          <w:color w:val="auto"/>
          <w:sz w:val="32"/>
          <w:lang w:eastAsia="zh-CN"/>
        </w:rPr>
        <w:t>已标价工程量清单</w:t>
      </w:r>
      <w:bookmarkEnd w:id="127"/>
    </w:p>
    <w:p w14:paraId="6D799D49">
      <w:pPr>
        <w:rPr>
          <w:color w:val="auto"/>
          <w:lang w:eastAsia="zh-CN"/>
        </w:rPr>
      </w:pPr>
    </w:p>
    <w:p w14:paraId="10B15F98">
      <w:pPr>
        <w:rPr>
          <w:color w:val="auto"/>
          <w:lang w:eastAsia="zh-CN"/>
        </w:rPr>
      </w:pPr>
    </w:p>
    <w:p w14:paraId="6F5C8624">
      <w:pPr>
        <w:rPr>
          <w:color w:val="auto"/>
          <w:lang w:eastAsia="zh-CN"/>
        </w:rPr>
      </w:pPr>
    </w:p>
    <w:p w14:paraId="57AA0C0E">
      <w:pPr>
        <w:rPr>
          <w:color w:val="auto"/>
          <w:lang w:eastAsia="zh-CN"/>
        </w:rPr>
      </w:pPr>
    </w:p>
    <w:p w14:paraId="604ADC12">
      <w:pPr>
        <w:rPr>
          <w:color w:val="auto"/>
          <w:lang w:eastAsia="zh-CN"/>
        </w:rPr>
      </w:pPr>
    </w:p>
    <w:p w14:paraId="51209835">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82AA09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2726B2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241A1A7">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3D8E80F">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8DD67A5">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E179E9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F592B5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AE3BA85">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A271973">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EC11F9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8AB5B9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D5AE895">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BEACF0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FAA0B5C">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2FA790B">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九、投标人出具信用记录查询结果网页截图（加盖单位公章）</w:t>
      </w:r>
    </w:p>
    <w:p w14:paraId="750FF30A">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7BED6514">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654D5239">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1989F18E">
      <w:pPr>
        <w:pStyle w:val="14"/>
        <w:ind w:firstLine="318"/>
        <w:rPr>
          <w:rFonts w:asciiTheme="minorEastAsia" w:hAnsiTheme="minorEastAsia" w:eastAsiaTheme="minorEastAsia" w:cstheme="minorEastAsia"/>
          <w:b/>
          <w:bCs/>
          <w:spacing w:val="-3"/>
          <w:sz w:val="32"/>
          <w:szCs w:val="32"/>
          <w:lang w:eastAsia="zh-CN"/>
        </w:rPr>
      </w:pPr>
    </w:p>
    <w:p w14:paraId="302DDCBA">
      <w:pPr>
        <w:pStyle w:val="15"/>
        <w:ind w:firstLine="637"/>
        <w:rPr>
          <w:rFonts w:asciiTheme="minorEastAsia" w:hAnsiTheme="minorEastAsia" w:eastAsiaTheme="minorEastAsia" w:cstheme="minorEastAsia"/>
          <w:b/>
          <w:bCs/>
          <w:spacing w:val="-3"/>
          <w:kern w:val="0"/>
          <w:sz w:val="32"/>
          <w:szCs w:val="32"/>
          <w:lang w:eastAsia="zh-CN"/>
        </w:rPr>
      </w:pPr>
    </w:p>
    <w:p w14:paraId="3E35275A">
      <w:pPr>
        <w:rPr>
          <w:rFonts w:asciiTheme="minorEastAsia" w:hAnsiTheme="minorEastAsia" w:eastAsiaTheme="minorEastAsia" w:cstheme="minorEastAsia"/>
          <w:b/>
          <w:bCs/>
          <w:spacing w:val="-3"/>
          <w:sz w:val="32"/>
          <w:szCs w:val="32"/>
          <w:lang w:eastAsia="zh-CN"/>
        </w:rPr>
      </w:pPr>
    </w:p>
    <w:p w14:paraId="6DDB668C">
      <w:pPr>
        <w:pStyle w:val="14"/>
        <w:ind w:firstLine="318"/>
        <w:rPr>
          <w:rFonts w:asciiTheme="minorEastAsia" w:hAnsiTheme="minorEastAsia" w:eastAsiaTheme="minorEastAsia" w:cstheme="minorEastAsia"/>
          <w:b/>
          <w:bCs/>
          <w:spacing w:val="-3"/>
          <w:sz w:val="32"/>
          <w:szCs w:val="32"/>
          <w:lang w:eastAsia="zh-CN"/>
        </w:rPr>
      </w:pPr>
    </w:p>
    <w:p w14:paraId="21F659BC">
      <w:pPr>
        <w:pStyle w:val="15"/>
        <w:ind w:firstLine="637"/>
        <w:rPr>
          <w:rFonts w:asciiTheme="minorEastAsia" w:hAnsiTheme="minorEastAsia" w:eastAsiaTheme="minorEastAsia" w:cstheme="minorEastAsia"/>
          <w:b/>
          <w:bCs/>
          <w:spacing w:val="-3"/>
          <w:kern w:val="0"/>
          <w:sz w:val="32"/>
          <w:szCs w:val="32"/>
          <w:lang w:eastAsia="zh-CN"/>
        </w:rPr>
      </w:pPr>
    </w:p>
    <w:p w14:paraId="54CE8696">
      <w:pPr>
        <w:rPr>
          <w:lang w:eastAsia="zh-CN"/>
        </w:rPr>
      </w:pPr>
    </w:p>
    <w:p w14:paraId="6E857A4B">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6E40565A">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十、供应商诚信承诺书</w:t>
      </w:r>
    </w:p>
    <w:p w14:paraId="6DC83C5D">
      <w:pPr>
        <w:kinsoku/>
        <w:wordWrap w:val="0"/>
        <w:spacing w:line="360" w:lineRule="auto"/>
        <w:jc w:val="both"/>
        <w:rPr>
          <w:rFonts w:asciiTheme="minorEastAsia" w:hAnsiTheme="minorEastAsia" w:eastAsiaTheme="minorEastAsia" w:cstheme="minorEastAsia"/>
          <w:b/>
          <w:bCs/>
          <w:sz w:val="24"/>
          <w:szCs w:val="24"/>
          <w:lang w:eastAsia="zh-CN"/>
        </w:rPr>
      </w:pPr>
    </w:p>
    <w:p w14:paraId="0007FC89">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诚信承诺书</w:t>
      </w:r>
    </w:p>
    <w:p w14:paraId="548FF21B">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6D4FAE0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3733874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A3FDF7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1F6DF50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C883A6C">
      <w:pPr>
        <w:kinsoku/>
        <w:wordWrap w:val="0"/>
        <w:spacing w:line="360" w:lineRule="auto"/>
        <w:ind w:firstLine="1562" w:firstLineChars="65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0EB571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14:paraId="73642D3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14:paraId="061C08B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14:paraId="3E39ED68">
      <w:pPr>
        <w:widowControl w:val="0"/>
        <w:kinsoku/>
        <w:wordWrap w:val="0"/>
        <w:spacing w:line="360" w:lineRule="auto"/>
        <w:ind w:firstLine="1568" w:firstLineChars="7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E027A9F">
      <w:pPr>
        <w:rPr>
          <w:color w:val="auto"/>
          <w:lang w:eastAsia="zh-CN"/>
        </w:rPr>
      </w:pPr>
      <w:r>
        <w:rPr>
          <w:color w:val="auto"/>
          <w:lang w:eastAsia="zh-CN"/>
        </w:rPr>
        <w:br w:type="page"/>
      </w:r>
    </w:p>
    <w:p w14:paraId="39EA0533">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十一、信用承诺书（投标人范本）</w:t>
      </w:r>
    </w:p>
    <w:p w14:paraId="5E204260">
      <w:pPr>
        <w:pStyle w:val="36"/>
        <w:kinsoku/>
        <w:autoSpaceDE/>
        <w:autoSpaceDN/>
        <w:adjustRightInd/>
        <w:snapToGrid/>
        <w:spacing w:after="0" w:line="360" w:lineRule="auto"/>
        <w:textAlignment w:val="auto"/>
        <w:rPr>
          <w:rFonts w:ascii="宋体" w:hAnsi="宋体" w:eastAsia="宋体" w:cs="宋体"/>
          <w:b/>
          <w:bCs/>
          <w:color w:val="auto"/>
          <w:sz w:val="40"/>
          <w:szCs w:val="40"/>
          <w:lang w:eastAsia="zh-CN"/>
        </w:rPr>
      </w:pPr>
      <w:r>
        <w:rPr>
          <w:rFonts w:hint="eastAsia" w:ascii="宋体" w:hAnsi="宋体" w:eastAsia="宋体" w:cs="宋体"/>
          <w:b/>
          <w:bCs/>
          <w:color w:val="auto"/>
          <w:sz w:val="40"/>
          <w:szCs w:val="40"/>
          <w:lang w:eastAsia="zh-CN"/>
        </w:rPr>
        <w:t>信用承诺书</w:t>
      </w:r>
    </w:p>
    <w:p w14:paraId="53B260E8">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依据宛发改公管〔2022〕125号文件要求：为营造公开、公平、公正、诚实守信的公共资源交易环境，树立诚信守法的投标人形象，本人代表本单位作出以下承诺;</w:t>
      </w:r>
    </w:p>
    <w:p w14:paraId="1366C6F7">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6EE6DF38">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（二）严格依照国家和河南省关于招标投标的法律、法规、规章、规范性文件，参加公共资源招标投标活动，不挂靠、借用、出租、出借、转让资质，积极履行社会责任，促进廉政建设。</w:t>
      </w:r>
    </w:p>
    <w:p w14:paraId="562E898A">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（三）自我约束、自我管理，守合同、重信用，不参与围标串标、弄虚作假、骗取中标、干扰评标、胁迫他人投标（放弃中标）、恶意投诉、违约毁约等行为，自觉维护公共资源招标投标的良好秩序。</w:t>
      </w:r>
    </w:p>
    <w:p w14:paraId="5F413FCD">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（四）本单位及项目经办人员信用状况良好，未被列为失信惩戒对象或"老赖""，符合参与公共资源交易活动的相关要求。</w:t>
      </w:r>
    </w:p>
    <w:p w14:paraId="2066E080">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204C725B">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（六）若中标，本单位将在规定的时间内与招标人签订合同并自觉履行合同义务，不转包或违法分包中标项目。</w:t>
      </w:r>
    </w:p>
    <w:p w14:paraId="7F931A93">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（七）自觉接受政府、行业组织、社会公众、新闻舆论的监督。</w:t>
      </w:r>
    </w:p>
    <w:p w14:paraId="435D07CE">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52D7442A">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（九）本人已认真阅读了上述承诺，并向本单位员工作了宣传教育。</w:t>
      </w:r>
    </w:p>
    <w:p w14:paraId="59BA0D07">
      <w:pPr>
        <w:autoSpaceDE/>
        <w:autoSpaceDN/>
        <w:ind w:firstLine="1120" w:firstLineChars="4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法定代表人或（委托代理人）签字∶</w:t>
      </w:r>
    </w:p>
    <w:p w14:paraId="52145D6C">
      <w:pPr>
        <w:autoSpaceDE/>
        <w:autoSpaceDN/>
        <w:ind w:firstLine="3080" w:firstLineChars="11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 xml:space="preserve">企业名称（盖章）∶ </w:t>
      </w:r>
    </w:p>
    <w:p w14:paraId="68FF2C0C">
      <w:pPr>
        <w:autoSpaceDE/>
        <w:autoSpaceDN/>
        <w:ind w:firstLine="2800" w:firstLineChars="10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项目负责人（签字）∶</w:t>
      </w:r>
    </w:p>
    <w:p w14:paraId="60D8ABFA">
      <w:pPr>
        <w:autoSpaceDE/>
        <w:autoSpaceDN/>
        <w:jc w:val="right"/>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 xml:space="preserve"> 年   月   日</w:t>
      </w:r>
    </w:p>
    <w:p w14:paraId="05FD57BC">
      <w:pPr>
        <w:jc w:val="center"/>
        <w:outlineLvl w:val="1"/>
        <w:rPr>
          <w:b/>
          <w:bCs/>
          <w:w w:val="95"/>
          <w:sz w:val="36"/>
          <w:szCs w:val="36"/>
          <w:lang w:eastAsia="zh-CN"/>
        </w:rPr>
      </w:pPr>
    </w:p>
    <w:p w14:paraId="65EA4295">
      <w:pPr>
        <w:jc w:val="center"/>
        <w:outlineLvl w:val="1"/>
        <w:rPr>
          <w:b/>
          <w:bCs/>
          <w:w w:val="95"/>
          <w:sz w:val="36"/>
          <w:szCs w:val="36"/>
          <w:lang w:eastAsia="zh-CN"/>
        </w:rPr>
      </w:pPr>
    </w:p>
    <w:p w14:paraId="2975DBDE">
      <w:pPr>
        <w:pStyle w:val="14"/>
        <w:ind w:firstLine="310"/>
        <w:rPr>
          <w:lang w:eastAsia="zh-CN"/>
        </w:rPr>
      </w:pPr>
    </w:p>
    <w:p w14:paraId="2C4FBEB5">
      <w:pPr>
        <w:kinsoku/>
        <w:wordWrap w:val="0"/>
        <w:spacing w:line="360" w:lineRule="auto"/>
        <w:jc w:val="center"/>
        <w:rPr>
          <w:rFonts w:asciiTheme="minorEastAsia" w:hAnsiTheme="minorEastAsia" w:eastAsiaTheme="minorEastAsia" w:cstheme="minorEastAsia"/>
          <w:b/>
          <w:bCs/>
          <w:spacing w:val="-3"/>
          <w:sz w:val="32"/>
          <w:szCs w:val="32"/>
          <w:lang w:val="zh-CN" w:eastAsia="zh-CN"/>
        </w:rPr>
      </w:pPr>
      <w:r>
        <w:rPr>
          <w:rFonts w:hint="eastAsia" w:asciiTheme="minorEastAsia" w:hAnsiTheme="minorEastAsia" w:eastAsiaTheme="minorEastAsia" w:cstheme="minorEastAsia"/>
          <w:b/>
          <w:bCs/>
          <w:spacing w:val="-3"/>
          <w:sz w:val="32"/>
          <w:szCs w:val="32"/>
          <w:lang w:eastAsia="zh-CN"/>
        </w:rPr>
        <w:t>十二、投标承诺函</w:t>
      </w:r>
    </w:p>
    <w:p w14:paraId="5123E01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投标承诺函 </w:t>
      </w:r>
    </w:p>
    <w:p w14:paraId="10ACE4F1">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致（采购人及采购代理机构）： </w:t>
      </w:r>
    </w:p>
    <w:p w14:paraId="5288D2E1">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我公司作为本次采购项目的供应商，严格遵守政府采购相关法律法规的规定，根据竞争性 </w:t>
      </w:r>
    </w:p>
    <w:p w14:paraId="7F73122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磋商文件要求，现郑重承诺如下： </w:t>
      </w:r>
    </w:p>
    <w:p w14:paraId="64534F6A">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一、具备《中华人民共和国政府采购法》第二十二条第一款和本项目规定的条件： </w:t>
      </w:r>
    </w:p>
    <w:p w14:paraId="6B45004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（一）具有独立承担民事责任的能力； </w:t>
      </w:r>
    </w:p>
    <w:p w14:paraId="3ABB690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（二）具有良好的商业信誉和健全的财务会计制度； </w:t>
      </w:r>
    </w:p>
    <w:p w14:paraId="216E0D8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（三）具有履行合同所必需的设备和专业技术能力； </w:t>
      </w:r>
    </w:p>
    <w:p w14:paraId="1B07A10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（四）有依法缴纳税收和社会保障资金的良好记录； </w:t>
      </w:r>
    </w:p>
    <w:p w14:paraId="160F910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（五）参加政府采购活动前三年内，在经营活动中没有重大违法记录； </w:t>
      </w:r>
    </w:p>
    <w:p w14:paraId="001320B9">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（六）法律、行政法规规定的其他条件； </w:t>
      </w:r>
    </w:p>
    <w:p w14:paraId="4FE2914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（七）根据采购项目提出的特殊条件。 </w:t>
      </w:r>
    </w:p>
    <w:p w14:paraId="670E7A9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二、完全接受和满足本项目竞争性磋商文件中规定的实质性要求，如对竞争性磋商文件有 </w:t>
      </w:r>
    </w:p>
    <w:p w14:paraId="1CA8A8F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异议，已经在投标截止时间届满前依法进行维权救济，不存在对竞争性磋商文件有异议的同时 </w:t>
      </w:r>
    </w:p>
    <w:p w14:paraId="3AC11CA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又参加投标以求侥幸中标或者为实现其他非法目的的行为。 </w:t>
      </w:r>
    </w:p>
    <w:p w14:paraId="0B37FEB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三、参加本次招标采购活动，不存在与单位负责人为同一人或者存在直接控股、管理关系 </w:t>
      </w:r>
    </w:p>
    <w:p w14:paraId="17D5BF79">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的其他供应商参与同一合同项下的政府采购活动的行为。 </w:t>
      </w:r>
    </w:p>
    <w:p w14:paraId="219FBFF9">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四、参加本次招标采购活动，不存在为采购项目提供整体设计、规范编制或者项目管理、 </w:t>
      </w:r>
    </w:p>
    <w:p w14:paraId="0CBA043F">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监理、检测等服务的行为。 </w:t>
      </w:r>
    </w:p>
    <w:p w14:paraId="528516C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五、参加本次招标采购活动，不存在和其他供应商在同一合同项下的采购项目中，同时委 </w:t>
      </w:r>
    </w:p>
    <w:p w14:paraId="3C317ECC">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托同一个自然人、同一家庭的人员、同一单位的人员作为代理人的行为。 </w:t>
      </w:r>
    </w:p>
    <w:p w14:paraId="6710CCF8">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六、参加本次政府采购活动要求在近三年内供应商和其法定代表人没有行贿犯罪行为。 </w:t>
      </w:r>
    </w:p>
    <w:p w14:paraId="09BC497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七、参加本次招标采购活动，不存在联合体投标。 </w:t>
      </w:r>
    </w:p>
    <w:p w14:paraId="49B90A79">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八、投标文件中提供的能够给予我公司带来优惠、好处的任何材料资料和技术、服务、商 </w:t>
      </w:r>
    </w:p>
    <w:p w14:paraId="21AFEE0D">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务等响应承诺情况都是真实的、有效的、合法的。 </w:t>
      </w:r>
    </w:p>
    <w:p w14:paraId="6B0764B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九、如本项目评标过程中需要提供样品，则我公司提供的样品即为中标后将要提供的中标 </w:t>
      </w:r>
    </w:p>
    <w:p w14:paraId="20F81E9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产品，我公司对提供样品的性能和质量负责，因样品存在缺陷或者不符合竞争性磋商文件要求 </w:t>
      </w:r>
    </w:p>
    <w:p w14:paraId="4CE980D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导致未能中标的，我公司愿意承担相应不利后果。（如提供样品） </w:t>
      </w:r>
    </w:p>
    <w:p w14:paraId="1BDAF86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十、存在以下行为之一的愿意接受相关部门的处理：</w:t>
      </w:r>
      <w:r>
        <w:rPr>
          <w:rFonts w:hint="eastAsia" w:ascii="宋体" w:hAnsi="宋体" w:eastAsia="宋体" w:cs="宋体"/>
          <w:b/>
          <w:bCs/>
          <w:snapToGrid/>
          <w:sz w:val="24"/>
          <w:szCs w:val="24"/>
          <w:lang w:eastAsia="zh-CN" w:bidi="ar"/>
        </w:rPr>
        <w:t xml:space="preserve"> </w:t>
      </w:r>
    </w:p>
    <w:p w14:paraId="5578FB60">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（一）投标有效期内撤销投标文件的； </w:t>
      </w:r>
    </w:p>
    <w:p w14:paraId="20CF5F2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（二）在采购人确定中标人以前放弃中标候选资格的； </w:t>
      </w:r>
    </w:p>
    <w:p w14:paraId="46D8860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（三）由于中标人的原因未能按照竞争性磋商文件的规定与采购人签订合同； </w:t>
      </w:r>
    </w:p>
    <w:p w14:paraId="394BBCF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（四）在响应文件中提供虚假材料谋取中标； </w:t>
      </w:r>
    </w:p>
    <w:p w14:paraId="0A305EA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（五）采取不正当手段诋毁、排挤其他供应商； </w:t>
      </w:r>
    </w:p>
    <w:p w14:paraId="4F0FE33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（六）与采购人、其他供应商或者采购代理机构恶意串通的； </w:t>
      </w:r>
    </w:p>
    <w:p w14:paraId="7F2E2DF9">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（七）投标有效期内，供应商在政府采购活动中有违法、违规、违纪行为。 </w:t>
      </w:r>
    </w:p>
    <w:p w14:paraId="1804159C">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由此产生的一切法律后果和责任由我公司承担。我公司声明放弃对此提出任何异议和追 </w:t>
      </w:r>
    </w:p>
    <w:p w14:paraId="6F1D6C6D">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索的权利。 </w:t>
      </w:r>
    </w:p>
    <w:p w14:paraId="734C7DC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本公司对上述承诺的内容事项真实性负责。如经查实上述承诺的内容事项存在虚假，我公 </w:t>
      </w:r>
    </w:p>
    <w:p w14:paraId="1D70224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司愿意接受以提供虚假材料谋取中标追究法律责任。 </w:t>
      </w:r>
    </w:p>
    <w:p w14:paraId="118A95A1">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供应商名称：（电子签章） </w:t>
      </w:r>
    </w:p>
    <w:p w14:paraId="10E6164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法定代表人或授权代表：（电子签章） </w:t>
      </w:r>
    </w:p>
    <w:p w14:paraId="2C3A6848">
      <w:pPr>
        <w:kinsoku/>
        <w:adjustRightInd/>
        <w:snapToGrid/>
        <w:textAlignment w:val="auto"/>
        <w:rPr>
          <w:b/>
          <w:bCs/>
          <w:w w:val="95"/>
          <w:sz w:val="36"/>
          <w:szCs w:val="36"/>
          <w:lang w:eastAsia="zh-CN"/>
        </w:rPr>
      </w:pPr>
      <w:r>
        <w:rPr>
          <w:rFonts w:hint="eastAsia" w:ascii="宋体" w:hAnsi="宋体" w:eastAsia="宋体" w:cs="宋体"/>
          <w:snapToGrid/>
          <w:sz w:val="24"/>
          <w:szCs w:val="24"/>
          <w:lang w:eastAsia="zh-CN" w:bidi="ar"/>
        </w:rPr>
        <w:t>日期：</w:t>
      </w:r>
      <w:r>
        <w:rPr>
          <w:rFonts w:hint="eastAsia" w:ascii="新宋体" w:hAnsi="新宋体" w:eastAsia="新宋体" w:cs="新宋体"/>
          <w:snapToGrid/>
          <w:sz w:val="24"/>
          <w:szCs w:val="24"/>
          <w:lang w:eastAsia="zh-CN" w:bidi="ar"/>
        </w:rPr>
        <w:t xml:space="preserve"> </w:t>
      </w:r>
    </w:p>
    <w:bookmarkEnd w:id="120"/>
    <w:bookmarkEnd w:id="121"/>
    <w:p w14:paraId="7C823A70">
      <w:pPr>
        <w:kinsoku/>
        <w:wordWrap w:val="0"/>
        <w:spacing w:line="360" w:lineRule="auto"/>
        <w:jc w:val="center"/>
        <w:rPr>
          <w:rFonts w:asciiTheme="minorEastAsia" w:hAnsiTheme="minorEastAsia" w:eastAsiaTheme="minorEastAsia" w:cstheme="minorEastAsia"/>
          <w:b/>
          <w:bCs/>
          <w:spacing w:val="-3"/>
          <w:sz w:val="32"/>
          <w:szCs w:val="32"/>
          <w:lang w:eastAsia="zh-CN"/>
        </w:rPr>
      </w:pPr>
      <w:bookmarkStart w:id="128" w:name="_Toc12153"/>
      <w:bookmarkStart w:id="129" w:name="_Toc16799"/>
      <w:r>
        <w:rPr>
          <w:rFonts w:hint="eastAsia" w:asciiTheme="minorEastAsia" w:hAnsiTheme="minorEastAsia" w:eastAsiaTheme="minorEastAsia" w:cstheme="minorEastAsia"/>
          <w:b/>
          <w:bCs/>
          <w:spacing w:val="-3"/>
          <w:sz w:val="32"/>
          <w:szCs w:val="32"/>
          <w:lang w:eastAsia="zh-CN"/>
        </w:rPr>
        <w:t>十三、</w:t>
      </w:r>
      <w:bookmarkEnd w:id="128"/>
      <w:bookmarkEnd w:id="129"/>
      <w:r>
        <w:rPr>
          <w:rFonts w:hint="eastAsia" w:asciiTheme="minorEastAsia" w:hAnsiTheme="minorEastAsia" w:eastAsiaTheme="minorEastAsia" w:cstheme="minorEastAsia"/>
          <w:b/>
          <w:bCs/>
          <w:spacing w:val="-3"/>
          <w:sz w:val="32"/>
          <w:szCs w:val="32"/>
          <w:lang w:eastAsia="zh-CN"/>
        </w:rPr>
        <w:t>供应商认为需要的其他文件资料</w:t>
      </w:r>
    </w:p>
    <w:p w14:paraId="5C1F02AB">
      <w:pPr>
        <w:pStyle w:val="6"/>
        <w:kinsoku/>
        <w:wordWrap w:val="0"/>
        <w:spacing w:line="360" w:lineRule="auto"/>
        <w:jc w:val="both"/>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25BAB1E6">
      <w:pPr>
        <w:pStyle w:val="6"/>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14:paraId="7E4F1F26">
      <w:pPr>
        <w:kinsoku/>
        <w:wordWrap w:val="0"/>
        <w:spacing w:line="360" w:lineRule="auto"/>
        <w:jc w:val="both"/>
        <w:rPr>
          <w:rFonts w:asciiTheme="minorEastAsia" w:hAnsiTheme="minorEastAsia" w:eastAsiaTheme="minorEastAsia" w:cstheme="minorEastAsia"/>
          <w:lang w:eastAsia="zh-CN"/>
        </w:rPr>
      </w:pPr>
    </w:p>
    <w:p w14:paraId="427ADC8D">
      <w:pPr>
        <w:pStyle w:val="6"/>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017C0915">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4110F422">
      <w:pPr>
        <w:pStyle w:val="6"/>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26E8F903">
      <w:pPr>
        <w:pStyle w:val="6"/>
        <w:kinsoku/>
        <w:wordWrap w:val="0"/>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48A6499D">
      <w:pPr>
        <w:kinsoku/>
        <w:wordWrap w:val="0"/>
        <w:spacing w:line="360" w:lineRule="auto"/>
        <w:jc w:val="both"/>
        <w:rPr>
          <w:rFonts w:asciiTheme="minorEastAsia" w:hAnsiTheme="minorEastAsia" w:eastAsiaTheme="minorEastAsia" w:cstheme="minorEastAsia"/>
          <w:lang w:eastAsia="zh-CN"/>
        </w:rPr>
      </w:pPr>
    </w:p>
    <w:p w14:paraId="790FAAA4">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3C2BBDEB">
      <w:pPr>
        <w:pStyle w:val="6"/>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14:paraId="027D37E1">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14:paraId="74F7CCC7">
      <w:pPr>
        <w:pStyle w:val="6"/>
        <w:kinsoku/>
        <w:wordWrap w:val="0"/>
        <w:spacing w:line="360" w:lineRule="auto"/>
        <w:ind w:firstLine="5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4C802DFB">
      <w:pPr>
        <w:kinsoku/>
        <w:wordWrap w:val="0"/>
        <w:spacing w:line="360" w:lineRule="auto"/>
        <w:jc w:val="both"/>
        <w:rPr>
          <w:rFonts w:asciiTheme="minorEastAsia" w:hAnsiTheme="minorEastAsia" w:eastAsiaTheme="minorEastAsia" w:cstheme="minorEastAsia"/>
          <w:lang w:eastAsia="zh-CN"/>
        </w:rPr>
      </w:pPr>
    </w:p>
    <w:p w14:paraId="1CEA33FA">
      <w:pPr>
        <w:kinsoku/>
        <w:wordWrap w:val="0"/>
        <w:spacing w:line="360" w:lineRule="auto"/>
        <w:jc w:val="both"/>
        <w:rPr>
          <w:rFonts w:asciiTheme="minorEastAsia" w:hAnsiTheme="minorEastAsia" w:eastAsiaTheme="minorEastAsia" w:cstheme="minorEastAsia"/>
          <w:lang w:eastAsia="zh-CN"/>
        </w:rPr>
      </w:pPr>
    </w:p>
    <w:p w14:paraId="595B506C">
      <w:pPr>
        <w:pStyle w:val="6"/>
        <w:kinsoku/>
        <w:wordWrap w:val="0"/>
        <w:spacing w:line="360" w:lineRule="auto"/>
        <w:ind w:firstLine="5050" w:firstLineChars="25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5003D9D7">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87BD4C6">
      <w:pPr>
        <w:pStyle w:val="6"/>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40959552">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14BAB532">
      <w:pPr>
        <w:pStyle w:val="6"/>
        <w:widowControl w:val="0"/>
        <w:kinsoku/>
        <w:adjustRightInd/>
        <w:snapToGrid/>
        <w:spacing w:line="360" w:lineRule="auto"/>
        <w:ind w:firstLine="480" w:firstLineChars="200"/>
        <w:jc w:val="both"/>
        <w:textAlignment w:val="auto"/>
        <w:rPr>
          <w:sz w:val="24"/>
          <w:szCs w:val="24"/>
          <w:lang w:eastAsia="zh-CN"/>
        </w:rPr>
      </w:pPr>
    </w:p>
    <w:p w14:paraId="7D1A7F2D">
      <w:pPr>
        <w:pStyle w:val="12"/>
        <w:rPr>
          <w:rFonts w:ascii="新宋体"/>
          <w:sz w:val="20"/>
          <w:lang w:eastAsia="zh-CN"/>
        </w:rPr>
      </w:pPr>
    </w:p>
    <w:p w14:paraId="4C89910A">
      <w:pPr>
        <w:pStyle w:val="6"/>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14:paraId="01066FA7">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48113F3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7E13BFD9">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52F53B8D">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052265A0">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5C65F905">
      <w:pPr>
        <w:kinsoku/>
        <w:wordWrap w:val="0"/>
        <w:spacing w:line="360" w:lineRule="auto"/>
        <w:jc w:val="both"/>
        <w:rPr>
          <w:rFonts w:asciiTheme="minorEastAsia" w:hAnsiTheme="minorEastAsia" w:eastAsiaTheme="minorEastAsia" w:cstheme="minorEastAsia"/>
          <w:lang w:eastAsia="zh-CN"/>
        </w:rPr>
      </w:pPr>
    </w:p>
    <w:p w14:paraId="310E88E6">
      <w:pPr>
        <w:kinsoku/>
        <w:wordWrap w:val="0"/>
        <w:spacing w:line="360" w:lineRule="auto"/>
        <w:jc w:val="both"/>
        <w:rPr>
          <w:rFonts w:asciiTheme="minorEastAsia" w:hAnsiTheme="minorEastAsia" w:eastAsiaTheme="minorEastAsia" w:cstheme="minorEastAsia"/>
          <w:lang w:eastAsia="zh-CN"/>
        </w:rPr>
      </w:pPr>
    </w:p>
    <w:p w14:paraId="091C2F0A">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3F02179">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D0C79F8">
      <w:pPr>
        <w:pStyle w:val="6"/>
        <w:kinsoku/>
        <w:wordWrap w:val="0"/>
        <w:spacing w:line="360" w:lineRule="auto"/>
        <w:ind w:firstLine="6960" w:firstLineChars="2900"/>
        <w:jc w:val="both"/>
        <w:rPr>
          <w:rFonts w:asciiTheme="minorEastAsia" w:hAnsiTheme="minorEastAsia" w:eastAsiaTheme="minorEastAsia" w:cstheme="minorEastAsia"/>
          <w:sz w:val="24"/>
          <w:szCs w:val="24"/>
          <w:lang w:eastAsia="zh-CN"/>
        </w:rPr>
      </w:pPr>
    </w:p>
    <w:p w14:paraId="2CF90B36">
      <w:pPr>
        <w:kinsoku/>
        <w:wordWrap w:val="0"/>
        <w:spacing w:line="360" w:lineRule="auto"/>
        <w:jc w:val="both"/>
        <w:rPr>
          <w:rFonts w:asciiTheme="minorEastAsia" w:hAnsiTheme="minorEastAsia" w:eastAsiaTheme="minorEastAsia" w:cstheme="minorEastAsia"/>
          <w:sz w:val="24"/>
          <w:szCs w:val="24"/>
          <w:lang w:eastAsia="zh-CN"/>
        </w:rPr>
      </w:pPr>
    </w:p>
    <w:p w14:paraId="15E1DF27">
      <w:pPr>
        <w:kinsoku/>
        <w:wordWrap w:val="0"/>
        <w:spacing w:line="360" w:lineRule="auto"/>
        <w:jc w:val="both"/>
        <w:rPr>
          <w:rFonts w:asciiTheme="minorEastAsia" w:hAnsiTheme="minorEastAsia" w:eastAsiaTheme="minorEastAsia" w:cstheme="minorEastAsia"/>
          <w:sz w:val="24"/>
          <w:szCs w:val="24"/>
          <w:lang w:eastAsia="zh-CN"/>
        </w:rPr>
      </w:pPr>
    </w:p>
    <w:p w14:paraId="5727BC17">
      <w:pPr>
        <w:kinsoku/>
        <w:wordWrap w:val="0"/>
        <w:spacing w:line="360" w:lineRule="auto"/>
        <w:jc w:val="both"/>
        <w:rPr>
          <w:rFonts w:asciiTheme="minorEastAsia" w:hAnsiTheme="minorEastAsia" w:eastAsiaTheme="minorEastAsia" w:cstheme="minorEastAsia"/>
          <w:sz w:val="24"/>
          <w:szCs w:val="24"/>
          <w:lang w:eastAsia="zh-CN"/>
        </w:rPr>
      </w:pPr>
    </w:p>
    <w:p w14:paraId="422DDD24">
      <w:pPr>
        <w:kinsoku/>
        <w:wordWrap w:val="0"/>
        <w:spacing w:line="360" w:lineRule="auto"/>
        <w:jc w:val="both"/>
        <w:rPr>
          <w:rFonts w:ascii="宋体" w:hAnsi="宋体"/>
          <w:b/>
          <w:sz w:val="28"/>
          <w:szCs w:val="28"/>
          <w:lang w:eastAsia="zh-CN"/>
        </w:rPr>
      </w:pPr>
    </w:p>
    <w:p w14:paraId="094BAF63">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FB67238">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290D9FB">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A70483B">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107E7AD">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C061176">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23E4AB5">
      <w:pPr>
        <w:pStyle w:val="14"/>
        <w:ind w:firstLine="360"/>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97A7068">
      <w:pPr>
        <w:pStyle w:val="15"/>
        <w:ind w:firstLine="712"/>
        <w:rPr>
          <w:rFonts w:asciiTheme="minorEastAsia" w:hAnsiTheme="minorEastAsia" w:eastAsiaTheme="minorEastAsia" w:cstheme="minorEastAsia"/>
          <w:kern w:val="0"/>
          <w:sz w:val="36"/>
          <w:szCs w:val="36"/>
          <w:lang w:eastAsia="zh-CN"/>
          <w14:textOutline w14:w="2311" w14:cap="flat" w14:cmpd="sng" w14:algn="ctr">
            <w14:solidFill>
              <w14:srgbClr w14:val="000000"/>
            </w14:solidFill>
            <w14:prstDash w14:val="solid"/>
            <w14:miter w14:val="0"/>
          </w14:textOutline>
        </w:rPr>
      </w:pPr>
    </w:p>
    <w:p w14:paraId="0D20A592">
      <w:pP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F094634">
      <w:pPr>
        <w:pStyle w:val="14"/>
        <w:ind w:firstLine="310"/>
        <w:rPr>
          <w:lang w:eastAsia="zh-CN"/>
        </w:rPr>
      </w:pPr>
    </w:p>
    <w:p w14:paraId="7EF6101F">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14:paraId="7709CE67">
      <w:pPr>
        <w:kinsoku/>
        <w:wordWrap w:val="0"/>
        <w:spacing w:line="360" w:lineRule="auto"/>
        <w:jc w:val="both"/>
        <w:rPr>
          <w:rFonts w:ascii="宋体" w:hAnsi="宋体"/>
          <w:b/>
          <w:sz w:val="28"/>
          <w:szCs w:val="28"/>
          <w:lang w:eastAsia="zh-CN"/>
        </w:rPr>
      </w:pPr>
    </w:p>
    <w:p w14:paraId="4ED3E908">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15682E91">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7A3C545C">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672F24D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66137DF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E49977D">
      <w:pPr>
        <w:rPr>
          <w:sz w:val="24"/>
          <w:szCs w:val="24"/>
          <w:lang w:eastAsia="zh-CN"/>
        </w:rPr>
        <w:sectPr>
          <w:footerReference r:id="rId4" w:type="default"/>
          <w:pgSz w:w="11910" w:h="16840"/>
          <w:pgMar w:top="1420" w:right="840" w:bottom="1000" w:left="860" w:header="1151" w:footer="805" w:gutter="0"/>
          <w:cols w:space="720" w:num="1"/>
        </w:sectPr>
      </w:pPr>
      <w:bookmarkStart w:id="130" w:name="_bookmark22"/>
      <w:bookmarkEnd w:id="130"/>
    </w:p>
    <w:p w14:paraId="39F752D0">
      <w:pPr>
        <w:pStyle w:val="3"/>
        <w:rPr>
          <w:sz w:val="48"/>
          <w:szCs w:val="48"/>
        </w:rPr>
      </w:pPr>
      <w:bookmarkStart w:id="131" w:name="_Toc31290"/>
      <w:bookmarkStart w:id="132" w:name="_Toc17438"/>
      <w:r>
        <w:rPr>
          <w:rFonts w:hint="eastAsia"/>
          <w:sz w:val="48"/>
          <w:szCs w:val="48"/>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CA5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1B5B555">
            <w:pPr>
              <w:widowControl w:val="0"/>
              <w:jc w:val="center"/>
              <w:rPr>
                <w:sz w:val="24"/>
                <w:szCs w:val="24"/>
                <w:lang w:eastAsia="zh-CN"/>
              </w:rPr>
            </w:pPr>
            <w:r>
              <w:rPr>
                <w:rFonts w:hint="eastAsia"/>
                <w:sz w:val="24"/>
                <w:szCs w:val="24"/>
                <w:lang w:eastAsia="zh-CN"/>
              </w:rPr>
              <w:t>事项</w:t>
            </w:r>
          </w:p>
        </w:tc>
        <w:tc>
          <w:tcPr>
            <w:tcW w:w="2237" w:type="dxa"/>
          </w:tcPr>
          <w:p w14:paraId="42EB8096">
            <w:pPr>
              <w:widowControl w:val="0"/>
              <w:jc w:val="center"/>
              <w:rPr>
                <w:sz w:val="24"/>
                <w:szCs w:val="24"/>
                <w:lang w:eastAsia="zh-CN"/>
              </w:rPr>
            </w:pPr>
            <w:r>
              <w:rPr>
                <w:rFonts w:hint="eastAsia"/>
                <w:sz w:val="24"/>
                <w:szCs w:val="24"/>
                <w:lang w:eastAsia="zh-CN"/>
              </w:rPr>
              <w:t xml:space="preserve">时限 </w:t>
            </w:r>
          </w:p>
        </w:tc>
        <w:tc>
          <w:tcPr>
            <w:tcW w:w="6221" w:type="dxa"/>
          </w:tcPr>
          <w:p w14:paraId="26CBD744">
            <w:pPr>
              <w:widowControl w:val="0"/>
              <w:jc w:val="center"/>
              <w:rPr>
                <w:sz w:val="24"/>
                <w:szCs w:val="24"/>
                <w:lang w:eastAsia="zh-CN"/>
              </w:rPr>
            </w:pPr>
            <w:r>
              <w:rPr>
                <w:rFonts w:hint="eastAsia"/>
                <w:sz w:val="24"/>
                <w:szCs w:val="24"/>
                <w:lang w:eastAsia="zh-CN"/>
              </w:rPr>
              <w:t>要求</w:t>
            </w:r>
          </w:p>
        </w:tc>
      </w:tr>
      <w:tr w14:paraId="0608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683F533">
            <w:pPr>
              <w:widowControl w:val="0"/>
              <w:jc w:val="center"/>
              <w:rPr>
                <w:sz w:val="24"/>
                <w:szCs w:val="24"/>
                <w:lang w:eastAsia="zh-CN"/>
              </w:rPr>
            </w:pPr>
          </w:p>
          <w:p w14:paraId="51FF9CD7">
            <w:pPr>
              <w:widowControl w:val="0"/>
              <w:jc w:val="center"/>
              <w:rPr>
                <w:sz w:val="24"/>
                <w:szCs w:val="24"/>
                <w:lang w:eastAsia="zh-CN"/>
              </w:rPr>
            </w:pPr>
          </w:p>
          <w:p w14:paraId="24B4EAD9">
            <w:pPr>
              <w:widowControl w:val="0"/>
              <w:jc w:val="center"/>
              <w:rPr>
                <w:sz w:val="24"/>
                <w:szCs w:val="24"/>
                <w:lang w:eastAsia="zh-CN"/>
              </w:rPr>
            </w:pPr>
          </w:p>
          <w:p w14:paraId="33043263">
            <w:pPr>
              <w:widowControl w:val="0"/>
              <w:jc w:val="center"/>
              <w:rPr>
                <w:sz w:val="24"/>
                <w:szCs w:val="24"/>
                <w:lang w:eastAsia="zh-CN"/>
              </w:rPr>
            </w:pPr>
            <w:r>
              <w:rPr>
                <w:rFonts w:hint="eastAsia"/>
                <w:sz w:val="24"/>
                <w:szCs w:val="24"/>
                <w:lang w:eastAsia="zh-CN"/>
              </w:rPr>
              <w:t>合同签订</w:t>
            </w:r>
          </w:p>
        </w:tc>
        <w:tc>
          <w:tcPr>
            <w:tcW w:w="2237" w:type="dxa"/>
          </w:tcPr>
          <w:p w14:paraId="3BEE2D7A">
            <w:pPr>
              <w:widowControl w:val="0"/>
              <w:ind w:firstLine="480" w:firstLineChars="200"/>
              <w:jc w:val="both"/>
              <w:rPr>
                <w:sz w:val="24"/>
                <w:szCs w:val="24"/>
                <w:lang w:eastAsia="zh-CN"/>
              </w:rPr>
            </w:pPr>
          </w:p>
          <w:p w14:paraId="7F66AFF7">
            <w:pPr>
              <w:widowControl w:val="0"/>
              <w:ind w:firstLine="480" w:firstLineChars="200"/>
              <w:jc w:val="both"/>
              <w:rPr>
                <w:sz w:val="24"/>
                <w:szCs w:val="24"/>
                <w:lang w:eastAsia="zh-CN"/>
              </w:rPr>
            </w:pPr>
            <w:r>
              <w:rPr>
                <w:sz w:val="24"/>
                <w:szCs w:val="24"/>
                <w:lang w:eastAsia="zh-CN"/>
              </w:rPr>
              <w:t>中标(成交)通知书发出之日起</w:t>
            </w:r>
            <w:r>
              <w:rPr>
                <w:rFonts w:hint="eastAsia"/>
                <w:sz w:val="24"/>
                <w:szCs w:val="24"/>
                <w:lang w:eastAsia="zh-CN"/>
              </w:rPr>
              <w:t>1</w:t>
            </w:r>
            <w:r>
              <w:rPr>
                <w:sz w:val="24"/>
                <w:szCs w:val="24"/>
                <w:lang w:eastAsia="zh-CN"/>
              </w:rPr>
              <w:t>个工作日内采购人与供应商签订政府采购合同。</w:t>
            </w:r>
          </w:p>
        </w:tc>
        <w:tc>
          <w:tcPr>
            <w:tcW w:w="6221" w:type="dxa"/>
          </w:tcPr>
          <w:p w14:paraId="35675631">
            <w:pPr>
              <w:widowControl w:val="0"/>
              <w:ind w:firstLine="420" w:firstLineChars="200"/>
              <w:jc w:val="both"/>
              <w:rPr>
                <w:lang w:eastAsia="zh-CN"/>
              </w:rPr>
            </w:pPr>
          </w:p>
          <w:p w14:paraId="7E67E2C0">
            <w:pPr>
              <w:widowControl w:val="0"/>
              <w:ind w:firstLine="480" w:firstLineChars="200"/>
              <w:jc w:val="both"/>
              <w:rPr>
                <w:sz w:val="24"/>
                <w:szCs w:val="24"/>
                <w:lang w:eastAsia="zh-CN"/>
              </w:rPr>
            </w:pPr>
            <w:r>
              <w:rPr>
                <w:rFonts w:hint="eastAsia"/>
                <w:sz w:val="24"/>
                <w:szCs w:val="24"/>
                <w:lang w:eastAsia="zh-CN"/>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79B870ED">
            <w:pPr>
              <w:widowControl w:val="0"/>
              <w:jc w:val="both"/>
              <w:rPr>
                <w:sz w:val="24"/>
                <w:szCs w:val="24"/>
                <w:lang w:eastAsia="zh-CN"/>
              </w:rPr>
            </w:pPr>
          </w:p>
        </w:tc>
      </w:tr>
      <w:tr w14:paraId="431A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71E475F">
            <w:pPr>
              <w:widowControl w:val="0"/>
              <w:jc w:val="center"/>
              <w:rPr>
                <w:sz w:val="24"/>
                <w:szCs w:val="24"/>
                <w:lang w:eastAsia="zh-CN"/>
              </w:rPr>
            </w:pPr>
          </w:p>
          <w:p w14:paraId="42783332">
            <w:pPr>
              <w:widowControl w:val="0"/>
              <w:jc w:val="center"/>
              <w:rPr>
                <w:sz w:val="24"/>
                <w:szCs w:val="24"/>
                <w:lang w:eastAsia="zh-CN"/>
              </w:rPr>
            </w:pPr>
          </w:p>
          <w:p w14:paraId="1C341827">
            <w:pPr>
              <w:widowControl w:val="0"/>
              <w:jc w:val="center"/>
              <w:rPr>
                <w:sz w:val="24"/>
                <w:szCs w:val="24"/>
                <w:lang w:eastAsia="zh-CN"/>
              </w:rPr>
            </w:pPr>
          </w:p>
          <w:p w14:paraId="417F4851">
            <w:pPr>
              <w:widowControl w:val="0"/>
              <w:jc w:val="center"/>
              <w:rPr>
                <w:sz w:val="24"/>
                <w:szCs w:val="24"/>
                <w:lang w:eastAsia="zh-CN"/>
              </w:rPr>
            </w:pPr>
            <w:r>
              <w:rPr>
                <w:rFonts w:hint="eastAsia"/>
                <w:sz w:val="24"/>
                <w:szCs w:val="24"/>
                <w:lang w:eastAsia="zh-CN"/>
              </w:rPr>
              <w:t>合同备案</w:t>
            </w:r>
          </w:p>
        </w:tc>
        <w:tc>
          <w:tcPr>
            <w:tcW w:w="2237" w:type="dxa"/>
          </w:tcPr>
          <w:p w14:paraId="0CF3B086">
            <w:pPr>
              <w:widowControl w:val="0"/>
              <w:ind w:firstLine="480" w:firstLineChars="200"/>
              <w:jc w:val="both"/>
              <w:rPr>
                <w:sz w:val="24"/>
                <w:szCs w:val="24"/>
                <w:lang w:eastAsia="zh-CN"/>
              </w:rPr>
            </w:pPr>
          </w:p>
          <w:p w14:paraId="26E00CCF">
            <w:pPr>
              <w:widowControl w:val="0"/>
              <w:ind w:firstLine="480" w:firstLineChars="200"/>
              <w:jc w:val="both"/>
              <w:rPr>
                <w:sz w:val="24"/>
                <w:szCs w:val="24"/>
                <w:lang w:eastAsia="zh-CN"/>
              </w:rPr>
            </w:pPr>
          </w:p>
          <w:p w14:paraId="2FB7CE3D">
            <w:pPr>
              <w:widowControl w:val="0"/>
              <w:ind w:firstLine="480" w:firstLineChars="200"/>
              <w:jc w:val="both"/>
              <w:rPr>
                <w:sz w:val="24"/>
                <w:szCs w:val="24"/>
                <w:lang w:eastAsia="zh-CN"/>
              </w:rPr>
            </w:pPr>
          </w:p>
          <w:p w14:paraId="44755D4F">
            <w:pPr>
              <w:widowControl w:val="0"/>
              <w:ind w:firstLine="480" w:firstLineChars="200"/>
              <w:jc w:val="both"/>
              <w:rPr>
                <w:sz w:val="24"/>
                <w:szCs w:val="24"/>
                <w:lang w:eastAsia="zh-CN"/>
              </w:rPr>
            </w:pPr>
            <w:r>
              <w:rPr>
                <w:sz w:val="24"/>
                <w:szCs w:val="24"/>
                <w:lang w:eastAsia="zh-CN"/>
              </w:rPr>
              <w:t>政府采购合同签订之日起</w:t>
            </w:r>
            <w:r>
              <w:rPr>
                <w:rFonts w:hint="eastAsia"/>
                <w:sz w:val="24"/>
                <w:szCs w:val="24"/>
                <w:lang w:eastAsia="zh-CN"/>
              </w:rPr>
              <w:t>1</w:t>
            </w:r>
            <w:r>
              <w:rPr>
                <w:sz w:val="24"/>
                <w:szCs w:val="24"/>
                <w:lang w:eastAsia="zh-CN"/>
              </w:rPr>
              <w:t>个工作日内，合同备案并公示。</w:t>
            </w:r>
          </w:p>
        </w:tc>
        <w:tc>
          <w:tcPr>
            <w:tcW w:w="6221" w:type="dxa"/>
          </w:tcPr>
          <w:p w14:paraId="0A6FB26E">
            <w:pPr>
              <w:widowControl w:val="0"/>
              <w:jc w:val="both"/>
              <w:rPr>
                <w:rFonts w:ascii="宋体" w:hAnsi="宋体" w:eastAsia="宋体" w:cs="宋体"/>
                <w:sz w:val="24"/>
                <w:szCs w:val="24"/>
                <w:lang w:eastAsia="zh-CN"/>
              </w:rPr>
            </w:pPr>
          </w:p>
          <w:p w14:paraId="7EF43962">
            <w:pPr>
              <w:widowControl w:val="0"/>
              <w:ind w:firstLine="480" w:firstLineChars="200"/>
              <w:jc w:val="both"/>
              <w:rPr>
                <w:sz w:val="24"/>
                <w:szCs w:val="24"/>
                <w:lang w:eastAsia="zh-CN"/>
              </w:rPr>
            </w:pPr>
            <w:r>
              <w:rPr>
                <w:rFonts w:hint="eastAsia" w:ascii="宋体" w:hAnsi="宋体" w:eastAsia="宋体" w:cs="宋体"/>
                <w:sz w:val="24"/>
                <w:szCs w:val="24"/>
                <w:lang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7A02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3F757E69">
            <w:pPr>
              <w:widowControl w:val="0"/>
              <w:jc w:val="center"/>
              <w:rPr>
                <w:sz w:val="24"/>
                <w:szCs w:val="24"/>
                <w:lang w:eastAsia="zh-CN"/>
              </w:rPr>
            </w:pPr>
          </w:p>
          <w:p w14:paraId="0372EA2F">
            <w:pPr>
              <w:widowControl w:val="0"/>
              <w:jc w:val="center"/>
              <w:rPr>
                <w:sz w:val="24"/>
                <w:szCs w:val="24"/>
                <w:lang w:eastAsia="zh-CN"/>
              </w:rPr>
            </w:pPr>
          </w:p>
          <w:p w14:paraId="3543AE1A">
            <w:pPr>
              <w:widowControl w:val="0"/>
              <w:jc w:val="center"/>
              <w:rPr>
                <w:sz w:val="24"/>
                <w:szCs w:val="24"/>
                <w:lang w:eastAsia="zh-CN"/>
              </w:rPr>
            </w:pPr>
          </w:p>
          <w:p w14:paraId="684AD983">
            <w:pPr>
              <w:widowControl w:val="0"/>
              <w:jc w:val="center"/>
              <w:rPr>
                <w:sz w:val="24"/>
                <w:szCs w:val="24"/>
                <w:lang w:eastAsia="zh-CN"/>
              </w:rPr>
            </w:pPr>
            <w:r>
              <w:rPr>
                <w:rFonts w:hint="eastAsia"/>
                <w:sz w:val="24"/>
                <w:szCs w:val="24"/>
                <w:lang w:eastAsia="zh-CN"/>
              </w:rPr>
              <w:t>履约验收</w:t>
            </w:r>
          </w:p>
        </w:tc>
        <w:tc>
          <w:tcPr>
            <w:tcW w:w="2237" w:type="dxa"/>
          </w:tcPr>
          <w:p w14:paraId="094B2C13">
            <w:pPr>
              <w:widowControl w:val="0"/>
              <w:ind w:firstLine="480" w:firstLineChars="200"/>
              <w:jc w:val="both"/>
              <w:rPr>
                <w:sz w:val="24"/>
                <w:szCs w:val="24"/>
                <w:lang w:eastAsia="zh-CN"/>
              </w:rPr>
            </w:pPr>
          </w:p>
          <w:p w14:paraId="5614A98A">
            <w:pPr>
              <w:widowControl w:val="0"/>
              <w:ind w:firstLine="480" w:firstLineChars="200"/>
              <w:jc w:val="both"/>
              <w:rPr>
                <w:sz w:val="24"/>
                <w:szCs w:val="24"/>
                <w:lang w:eastAsia="zh-CN"/>
              </w:rPr>
            </w:pPr>
            <w:r>
              <w:rPr>
                <w:sz w:val="24"/>
                <w:szCs w:val="24"/>
                <w:lang w:eastAsia="zh-CN"/>
              </w:rPr>
              <w:t>采购人应该在供应商提出验收申请之日起</w:t>
            </w:r>
            <w:r>
              <w:rPr>
                <w:rFonts w:hint="eastAsia"/>
                <w:sz w:val="24"/>
                <w:szCs w:val="24"/>
                <w:lang w:eastAsia="zh-CN"/>
              </w:rPr>
              <w:t>3</w:t>
            </w:r>
            <w:r>
              <w:rPr>
                <w:sz w:val="24"/>
                <w:szCs w:val="24"/>
                <w:lang w:eastAsia="zh-CN"/>
              </w:rPr>
              <w:t>个工作日内完成验收，验收完成之日起</w:t>
            </w:r>
            <w:r>
              <w:rPr>
                <w:rFonts w:hint="eastAsia"/>
                <w:sz w:val="24"/>
                <w:szCs w:val="24"/>
                <w:lang w:eastAsia="zh-CN"/>
              </w:rPr>
              <w:t>2</w:t>
            </w:r>
            <w:r>
              <w:rPr>
                <w:sz w:val="24"/>
                <w:szCs w:val="24"/>
                <w:lang w:eastAsia="zh-CN"/>
              </w:rPr>
              <w:t>个工作日内，合同履约验收公示。</w:t>
            </w:r>
          </w:p>
        </w:tc>
        <w:tc>
          <w:tcPr>
            <w:tcW w:w="6221" w:type="dxa"/>
          </w:tcPr>
          <w:p w14:paraId="521A786F">
            <w:pPr>
              <w:widowControl w:val="0"/>
              <w:ind w:firstLine="480" w:firstLineChars="200"/>
              <w:jc w:val="both"/>
              <w:rPr>
                <w:sz w:val="24"/>
                <w:szCs w:val="24"/>
                <w:lang w:eastAsia="zh-CN"/>
              </w:rPr>
            </w:pPr>
          </w:p>
          <w:p w14:paraId="330AC2DA">
            <w:pPr>
              <w:widowControl w:val="0"/>
              <w:ind w:firstLine="480" w:firstLineChars="200"/>
              <w:jc w:val="both"/>
              <w:rPr>
                <w:sz w:val="24"/>
                <w:szCs w:val="24"/>
                <w:lang w:eastAsia="zh-CN"/>
              </w:rPr>
            </w:pPr>
            <w:r>
              <w:rPr>
                <w:sz w:val="24"/>
                <w:szCs w:val="24"/>
                <w:lang w:eastAsia="zh-CN"/>
              </w:rPr>
              <w:t>政府采购项目供应商履约完成后，应及时向采购人提出验收申请。验收合格的项目，采购人应在验收完成之日起</w:t>
            </w:r>
            <w:r>
              <w:rPr>
                <w:rFonts w:hint="eastAsia"/>
                <w:sz w:val="24"/>
                <w:szCs w:val="24"/>
                <w:lang w:eastAsia="zh-CN"/>
              </w:rPr>
              <w:t>2</w:t>
            </w:r>
            <w:r>
              <w:rPr>
                <w:sz w:val="24"/>
                <w:szCs w:val="24"/>
                <w:lang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5769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092AA186">
            <w:pPr>
              <w:widowControl w:val="0"/>
              <w:jc w:val="center"/>
              <w:rPr>
                <w:sz w:val="24"/>
                <w:szCs w:val="24"/>
                <w:lang w:eastAsia="zh-CN"/>
              </w:rPr>
            </w:pPr>
          </w:p>
          <w:p w14:paraId="762EF2CF">
            <w:pPr>
              <w:widowControl w:val="0"/>
              <w:jc w:val="center"/>
              <w:rPr>
                <w:sz w:val="24"/>
                <w:szCs w:val="24"/>
                <w:lang w:eastAsia="zh-CN"/>
              </w:rPr>
            </w:pPr>
          </w:p>
          <w:p w14:paraId="1B77B32D">
            <w:pPr>
              <w:widowControl w:val="0"/>
              <w:jc w:val="center"/>
              <w:rPr>
                <w:sz w:val="24"/>
                <w:szCs w:val="24"/>
                <w:lang w:eastAsia="zh-CN"/>
              </w:rPr>
            </w:pPr>
          </w:p>
          <w:p w14:paraId="0844ADEE">
            <w:pPr>
              <w:widowControl w:val="0"/>
              <w:jc w:val="center"/>
              <w:rPr>
                <w:sz w:val="24"/>
                <w:szCs w:val="24"/>
                <w:lang w:eastAsia="zh-CN"/>
              </w:rPr>
            </w:pPr>
            <w:r>
              <w:rPr>
                <w:rFonts w:hint="eastAsia"/>
                <w:sz w:val="24"/>
                <w:szCs w:val="24"/>
                <w:lang w:eastAsia="zh-CN"/>
              </w:rPr>
              <w:t>资金支付</w:t>
            </w:r>
          </w:p>
        </w:tc>
        <w:tc>
          <w:tcPr>
            <w:tcW w:w="2237" w:type="dxa"/>
          </w:tcPr>
          <w:p w14:paraId="2FFD43E7">
            <w:pPr>
              <w:widowControl w:val="0"/>
              <w:ind w:firstLine="480" w:firstLineChars="200"/>
              <w:jc w:val="both"/>
              <w:rPr>
                <w:sz w:val="24"/>
                <w:szCs w:val="24"/>
                <w:lang w:eastAsia="zh-CN"/>
              </w:rPr>
            </w:pPr>
          </w:p>
          <w:p w14:paraId="52122A81">
            <w:pPr>
              <w:widowControl w:val="0"/>
              <w:ind w:firstLine="480" w:firstLineChars="200"/>
              <w:jc w:val="both"/>
              <w:rPr>
                <w:sz w:val="24"/>
                <w:szCs w:val="24"/>
                <w:lang w:eastAsia="zh-CN"/>
              </w:rPr>
            </w:pPr>
            <w:r>
              <w:rPr>
                <w:sz w:val="24"/>
                <w:szCs w:val="24"/>
                <w:lang w:eastAsia="zh-CN"/>
              </w:rPr>
              <w:t>验收合格具备付款条件的项目， 采购人应在</w:t>
            </w:r>
            <w:r>
              <w:rPr>
                <w:rFonts w:hint="eastAsia"/>
                <w:sz w:val="24"/>
                <w:szCs w:val="24"/>
                <w:lang w:eastAsia="zh-CN"/>
              </w:rPr>
              <w:t>3</w:t>
            </w:r>
            <w:r>
              <w:rPr>
                <w:sz w:val="24"/>
                <w:szCs w:val="24"/>
                <w:lang w:eastAsia="zh-CN"/>
              </w:rPr>
              <w:t>个工作日内将资金支付到采购合同约定的供应商账户。</w:t>
            </w:r>
          </w:p>
        </w:tc>
        <w:tc>
          <w:tcPr>
            <w:tcW w:w="6221" w:type="dxa"/>
          </w:tcPr>
          <w:p w14:paraId="0ED989EB">
            <w:pPr>
              <w:widowControl w:val="0"/>
              <w:ind w:firstLine="480" w:firstLineChars="200"/>
              <w:jc w:val="both"/>
              <w:rPr>
                <w:sz w:val="24"/>
                <w:szCs w:val="24"/>
                <w:lang w:eastAsia="zh-CN"/>
              </w:rPr>
            </w:pPr>
          </w:p>
          <w:p w14:paraId="13173DE3">
            <w:pPr>
              <w:widowControl w:val="0"/>
              <w:ind w:firstLine="480" w:firstLineChars="200"/>
              <w:jc w:val="both"/>
              <w:rPr>
                <w:sz w:val="24"/>
                <w:szCs w:val="24"/>
                <w:lang w:eastAsia="zh-CN"/>
              </w:rPr>
            </w:pPr>
            <w:r>
              <w:rPr>
                <w:rFonts w:hint="eastAsia"/>
                <w:sz w:val="24"/>
                <w:szCs w:val="24"/>
                <w:lang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1FA5C941">
      <w:pPr>
        <w:rPr>
          <w:sz w:val="24"/>
          <w:szCs w:val="24"/>
          <w:lang w:eastAsia="zh-CN"/>
        </w:rPr>
      </w:pPr>
    </w:p>
    <w:p w14:paraId="7CD10824">
      <w:pPr>
        <w:ind w:firstLine="240" w:firstLineChars="100"/>
        <w:rPr>
          <w:sz w:val="24"/>
          <w:szCs w:val="32"/>
          <w:lang w:eastAsia="zh-CN"/>
        </w:rPr>
      </w:pPr>
    </w:p>
    <w:p w14:paraId="73743F1C">
      <w:pPr>
        <w:jc w:val="right"/>
        <w:rPr>
          <w:sz w:val="24"/>
          <w:szCs w:val="24"/>
          <w:lang w:eastAsia="zh-CN"/>
        </w:rPr>
      </w:pPr>
      <w:r>
        <w:rPr>
          <w:rFonts w:hint="eastAsia"/>
          <w:sz w:val="28"/>
          <w:szCs w:val="28"/>
          <w:lang w:eastAsia="zh-CN"/>
        </w:rPr>
        <w:t xml:space="preserve">                            </w:t>
      </w:r>
    </w:p>
    <w:p w14:paraId="2E2D00DF">
      <w:pPr>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sectPr>
      <w:headerReference r:id="rId5" w:type="default"/>
      <w:footerReference r:id="rId6" w:type="default"/>
      <w:pgSz w:w="11907" w:h="16840"/>
      <w:pgMar w:top="1440" w:right="1080" w:bottom="1440" w:left="108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MingLiU">
    <w:altName w:val="MS Gothic"/>
    <w:panose1 w:val="02010609000101010101"/>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Arial Unicode MS">
    <w:altName w:val="Malgun Gothic Semilight"/>
    <w:panose1 w:val="020B0604020202020204"/>
    <w:charset w:val="86"/>
    <w:family w:val="auto"/>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FB63">
    <w:pPr>
      <w:pStyle w:val="10"/>
      <w:jc w:val="right"/>
      <w:rPr>
        <w:rFonts w:eastAsia="宋体"/>
        <w:lang w:eastAsia="zh-CN"/>
      </w:rPr>
    </w:pPr>
    <w:r>
      <w:rPr>
        <w:rFonts w:hint="eastAsia"/>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D7C8">
    <w:pPr>
      <w:pStyle w:val="10"/>
      <w:jc w:val="right"/>
      <w:rPr>
        <w:rFonts w:eastAsia="宋体"/>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63209">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F63209">
                    <w:pPr>
                      <w:pStyle w:val="10"/>
                    </w:pPr>
                    <w:r>
                      <w:fldChar w:fldCharType="begin"/>
                    </w:r>
                    <w:r>
                      <w:instrText xml:space="preserve"> PAGE  \* MERGEFORMAT </w:instrText>
                    </w:r>
                    <w:r>
                      <w:fldChar w:fldCharType="separate"/>
                    </w:r>
                    <w:r>
                      <w:t>41</w:t>
                    </w:r>
                    <w:r>
                      <w:fldChar w:fldCharType="end"/>
                    </w:r>
                  </w:p>
                </w:txbxContent>
              </v:textbox>
            </v:shape>
          </w:pict>
        </mc:Fallback>
      </mc:AlternateContent>
    </w:r>
    <w:r>
      <w:rPr>
        <w:rFonts w:hint="eastAsia"/>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37623">
    <w:pPr>
      <w:spacing w:line="189" w:lineRule="auto"/>
      <w:ind w:left="4433"/>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CB249">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73CB249">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D17">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abstractNum w:abstractNumId="2">
    <w:nsid w:val="52AE93A5"/>
    <w:multiLevelType w:val="singleLevel"/>
    <w:tmpl w:val="52AE93A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C046BC"/>
    <w:rsid w:val="0022433D"/>
    <w:rsid w:val="007E760E"/>
    <w:rsid w:val="008F19A1"/>
    <w:rsid w:val="00C046BC"/>
    <w:rsid w:val="00E60A9C"/>
    <w:rsid w:val="00E84814"/>
    <w:rsid w:val="00F93B85"/>
    <w:rsid w:val="012A1668"/>
    <w:rsid w:val="01A324E9"/>
    <w:rsid w:val="01C42395"/>
    <w:rsid w:val="01F40F97"/>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82C12"/>
    <w:rsid w:val="05EB6017"/>
    <w:rsid w:val="060C5408"/>
    <w:rsid w:val="06344057"/>
    <w:rsid w:val="064B2778"/>
    <w:rsid w:val="06731CDB"/>
    <w:rsid w:val="0684097A"/>
    <w:rsid w:val="06BD7DF4"/>
    <w:rsid w:val="073F4A62"/>
    <w:rsid w:val="07654CC1"/>
    <w:rsid w:val="07660F14"/>
    <w:rsid w:val="0797664C"/>
    <w:rsid w:val="07B54D24"/>
    <w:rsid w:val="07D63618"/>
    <w:rsid w:val="084C47B3"/>
    <w:rsid w:val="08743EB7"/>
    <w:rsid w:val="08896F10"/>
    <w:rsid w:val="08AC6127"/>
    <w:rsid w:val="08DF64FD"/>
    <w:rsid w:val="09220511"/>
    <w:rsid w:val="092D54BA"/>
    <w:rsid w:val="095962AF"/>
    <w:rsid w:val="098F0954"/>
    <w:rsid w:val="09A960A9"/>
    <w:rsid w:val="09D7624E"/>
    <w:rsid w:val="0A2175C7"/>
    <w:rsid w:val="0A4E3858"/>
    <w:rsid w:val="0A530F50"/>
    <w:rsid w:val="0A5841E3"/>
    <w:rsid w:val="0ADC6029"/>
    <w:rsid w:val="0ADF6089"/>
    <w:rsid w:val="0B1376B2"/>
    <w:rsid w:val="0B705CE9"/>
    <w:rsid w:val="0B907F82"/>
    <w:rsid w:val="0B9B4146"/>
    <w:rsid w:val="0BA457DB"/>
    <w:rsid w:val="0BFA1EF8"/>
    <w:rsid w:val="0BFC6D02"/>
    <w:rsid w:val="0C272EF4"/>
    <w:rsid w:val="0C3E178C"/>
    <w:rsid w:val="0C450913"/>
    <w:rsid w:val="0C692CAD"/>
    <w:rsid w:val="0C782EF0"/>
    <w:rsid w:val="0CE85EBA"/>
    <w:rsid w:val="0CF167FE"/>
    <w:rsid w:val="0D894C89"/>
    <w:rsid w:val="0E0700F2"/>
    <w:rsid w:val="0E3E7CBD"/>
    <w:rsid w:val="0EBB5316"/>
    <w:rsid w:val="0EC03DD0"/>
    <w:rsid w:val="0EE83C0B"/>
    <w:rsid w:val="0F130CAE"/>
    <w:rsid w:val="0F4743A6"/>
    <w:rsid w:val="0F680A54"/>
    <w:rsid w:val="0FAE7459"/>
    <w:rsid w:val="0FE42AE8"/>
    <w:rsid w:val="0FF95996"/>
    <w:rsid w:val="0FFF7484"/>
    <w:rsid w:val="100E2A9F"/>
    <w:rsid w:val="104906FF"/>
    <w:rsid w:val="10832DEB"/>
    <w:rsid w:val="108D4A90"/>
    <w:rsid w:val="10926BF6"/>
    <w:rsid w:val="10AC760C"/>
    <w:rsid w:val="10EF2A30"/>
    <w:rsid w:val="1198193E"/>
    <w:rsid w:val="11E54B27"/>
    <w:rsid w:val="11F10D0E"/>
    <w:rsid w:val="11FF1BCE"/>
    <w:rsid w:val="12372F05"/>
    <w:rsid w:val="12374CB3"/>
    <w:rsid w:val="124B0424"/>
    <w:rsid w:val="13497394"/>
    <w:rsid w:val="13504EE3"/>
    <w:rsid w:val="13581385"/>
    <w:rsid w:val="135E4018"/>
    <w:rsid w:val="139A6A67"/>
    <w:rsid w:val="139B1B3C"/>
    <w:rsid w:val="13A63124"/>
    <w:rsid w:val="13D318D3"/>
    <w:rsid w:val="14184102"/>
    <w:rsid w:val="143516C6"/>
    <w:rsid w:val="1438259B"/>
    <w:rsid w:val="146A4EE4"/>
    <w:rsid w:val="147A2410"/>
    <w:rsid w:val="14B05372"/>
    <w:rsid w:val="14D64C58"/>
    <w:rsid w:val="156F62EF"/>
    <w:rsid w:val="157F52EF"/>
    <w:rsid w:val="15A765F4"/>
    <w:rsid w:val="15BB5765"/>
    <w:rsid w:val="15C27640"/>
    <w:rsid w:val="15FC3460"/>
    <w:rsid w:val="16534914"/>
    <w:rsid w:val="16655340"/>
    <w:rsid w:val="1673652E"/>
    <w:rsid w:val="16882EF5"/>
    <w:rsid w:val="16BC673F"/>
    <w:rsid w:val="16FD3ABE"/>
    <w:rsid w:val="16FF3AA5"/>
    <w:rsid w:val="172F0E42"/>
    <w:rsid w:val="17CE60BA"/>
    <w:rsid w:val="189866C8"/>
    <w:rsid w:val="196A0814"/>
    <w:rsid w:val="19834BE8"/>
    <w:rsid w:val="1A420699"/>
    <w:rsid w:val="1AC30D0A"/>
    <w:rsid w:val="1AFE6A15"/>
    <w:rsid w:val="1B1E2EB4"/>
    <w:rsid w:val="1B4346C9"/>
    <w:rsid w:val="1B4E29D7"/>
    <w:rsid w:val="1B526017"/>
    <w:rsid w:val="1BD4716C"/>
    <w:rsid w:val="1BF65BDF"/>
    <w:rsid w:val="1BFF6021"/>
    <w:rsid w:val="1C006A5E"/>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CA0914"/>
    <w:rsid w:val="1EF83A1C"/>
    <w:rsid w:val="1FCC686D"/>
    <w:rsid w:val="1FCD677B"/>
    <w:rsid w:val="1FCF1E87"/>
    <w:rsid w:val="208C08C0"/>
    <w:rsid w:val="208E4164"/>
    <w:rsid w:val="212C3E51"/>
    <w:rsid w:val="2188552B"/>
    <w:rsid w:val="21A07893"/>
    <w:rsid w:val="21D044C0"/>
    <w:rsid w:val="21F11323"/>
    <w:rsid w:val="22673393"/>
    <w:rsid w:val="231F0AEF"/>
    <w:rsid w:val="234B6811"/>
    <w:rsid w:val="23554AEF"/>
    <w:rsid w:val="23645F64"/>
    <w:rsid w:val="23F5677C"/>
    <w:rsid w:val="23FB5E39"/>
    <w:rsid w:val="241A61E3"/>
    <w:rsid w:val="244A2A1D"/>
    <w:rsid w:val="24F84776"/>
    <w:rsid w:val="251159F1"/>
    <w:rsid w:val="2564491D"/>
    <w:rsid w:val="256B6E24"/>
    <w:rsid w:val="25B57849"/>
    <w:rsid w:val="25B83A87"/>
    <w:rsid w:val="26073DBE"/>
    <w:rsid w:val="266463E7"/>
    <w:rsid w:val="26E9311B"/>
    <w:rsid w:val="270C1682"/>
    <w:rsid w:val="27895B59"/>
    <w:rsid w:val="27B26F9B"/>
    <w:rsid w:val="27C93253"/>
    <w:rsid w:val="27FD20A3"/>
    <w:rsid w:val="28032F0B"/>
    <w:rsid w:val="2814226D"/>
    <w:rsid w:val="282B18E0"/>
    <w:rsid w:val="28706D19"/>
    <w:rsid w:val="29413AEE"/>
    <w:rsid w:val="294D2BB7"/>
    <w:rsid w:val="29534671"/>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31682C"/>
    <w:rsid w:val="2CD208B5"/>
    <w:rsid w:val="2D4824EE"/>
    <w:rsid w:val="2E584CD9"/>
    <w:rsid w:val="2E6C7ED8"/>
    <w:rsid w:val="2E8D537C"/>
    <w:rsid w:val="2EA57FA1"/>
    <w:rsid w:val="2EA9088F"/>
    <w:rsid w:val="2EC248D7"/>
    <w:rsid w:val="2EC92CDF"/>
    <w:rsid w:val="2ED342D1"/>
    <w:rsid w:val="2EF243BC"/>
    <w:rsid w:val="2FB87F35"/>
    <w:rsid w:val="30161F54"/>
    <w:rsid w:val="307B2AC1"/>
    <w:rsid w:val="30BF5CF1"/>
    <w:rsid w:val="30D977BA"/>
    <w:rsid w:val="30EB010A"/>
    <w:rsid w:val="30EF0857"/>
    <w:rsid w:val="31142AAC"/>
    <w:rsid w:val="3140197F"/>
    <w:rsid w:val="318D2D70"/>
    <w:rsid w:val="31E05F1C"/>
    <w:rsid w:val="320C16C0"/>
    <w:rsid w:val="32672625"/>
    <w:rsid w:val="32831B16"/>
    <w:rsid w:val="329B61C3"/>
    <w:rsid w:val="32DC55F7"/>
    <w:rsid w:val="32F6583E"/>
    <w:rsid w:val="331C5AD4"/>
    <w:rsid w:val="333A48FA"/>
    <w:rsid w:val="334A1323"/>
    <w:rsid w:val="334F40FB"/>
    <w:rsid w:val="338C4E79"/>
    <w:rsid w:val="33D92F7A"/>
    <w:rsid w:val="33F64577"/>
    <w:rsid w:val="340824FC"/>
    <w:rsid w:val="342E729D"/>
    <w:rsid w:val="34724980"/>
    <w:rsid w:val="34796F56"/>
    <w:rsid w:val="34B2130C"/>
    <w:rsid w:val="34B87A7E"/>
    <w:rsid w:val="35036AB6"/>
    <w:rsid w:val="350E12EA"/>
    <w:rsid w:val="354173ED"/>
    <w:rsid w:val="35527ED3"/>
    <w:rsid w:val="356E2833"/>
    <w:rsid w:val="35992C99"/>
    <w:rsid w:val="35BC359E"/>
    <w:rsid w:val="35C44201"/>
    <w:rsid w:val="360F3354"/>
    <w:rsid w:val="364041CF"/>
    <w:rsid w:val="36486409"/>
    <w:rsid w:val="3699568D"/>
    <w:rsid w:val="37BD0585"/>
    <w:rsid w:val="37C35A67"/>
    <w:rsid w:val="37CA6352"/>
    <w:rsid w:val="37FA215C"/>
    <w:rsid w:val="38533A18"/>
    <w:rsid w:val="38B814EC"/>
    <w:rsid w:val="38C74734"/>
    <w:rsid w:val="395D6E46"/>
    <w:rsid w:val="396226AE"/>
    <w:rsid w:val="39763A64"/>
    <w:rsid w:val="399304FA"/>
    <w:rsid w:val="39B774C6"/>
    <w:rsid w:val="39E82BB3"/>
    <w:rsid w:val="39F07CBA"/>
    <w:rsid w:val="3AB900AC"/>
    <w:rsid w:val="3AFF482E"/>
    <w:rsid w:val="3B223EA3"/>
    <w:rsid w:val="3B4C0F20"/>
    <w:rsid w:val="3B855DC3"/>
    <w:rsid w:val="3B8B7C9A"/>
    <w:rsid w:val="3BAF7174"/>
    <w:rsid w:val="3C274470"/>
    <w:rsid w:val="3C473AD7"/>
    <w:rsid w:val="3C987E0C"/>
    <w:rsid w:val="3D660BE0"/>
    <w:rsid w:val="3DBA03C3"/>
    <w:rsid w:val="3DCB60EE"/>
    <w:rsid w:val="3EAC5E57"/>
    <w:rsid w:val="3EB41E07"/>
    <w:rsid w:val="3EDC6A5F"/>
    <w:rsid w:val="3F1271D0"/>
    <w:rsid w:val="3F424B14"/>
    <w:rsid w:val="3FE200A5"/>
    <w:rsid w:val="40104C12"/>
    <w:rsid w:val="404623E2"/>
    <w:rsid w:val="40541BA5"/>
    <w:rsid w:val="40664832"/>
    <w:rsid w:val="40A430BB"/>
    <w:rsid w:val="40F77B80"/>
    <w:rsid w:val="410858E9"/>
    <w:rsid w:val="410D73A4"/>
    <w:rsid w:val="41314E40"/>
    <w:rsid w:val="41320BB8"/>
    <w:rsid w:val="41354204"/>
    <w:rsid w:val="41452699"/>
    <w:rsid w:val="41F66AB4"/>
    <w:rsid w:val="41FF4F3E"/>
    <w:rsid w:val="43D372D6"/>
    <w:rsid w:val="43DB5537"/>
    <w:rsid w:val="440529C7"/>
    <w:rsid w:val="449A0F4E"/>
    <w:rsid w:val="44A26055"/>
    <w:rsid w:val="44B74AB0"/>
    <w:rsid w:val="44C27AD5"/>
    <w:rsid w:val="45300AE7"/>
    <w:rsid w:val="453942C3"/>
    <w:rsid w:val="455C26A8"/>
    <w:rsid w:val="45B95404"/>
    <w:rsid w:val="45D61B06"/>
    <w:rsid w:val="463F4C16"/>
    <w:rsid w:val="46832AB5"/>
    <w:rsid w:val="46942B8F"/>
    <w:rsid w:val="46A20D0C"/>
    <w:rsid w:val="46AB76CA"/>
    <w:rsid w:val="46D3770F"/>
    <w:rsid w:val="47490A0A"/>
    <w:rsid w:val="47665118"/>
    <w:rsid w:val="47717886"/>
    <w:rsid w:val="47AF2F63"/>
    <w:rsid w:val="48435459"/>
    <w:rsid w:val="486A6E89"/>
    <w:rsid w:val="48705278"/>
    <w:rsid w:val="497C0C22"/>
    <w:rsid w:val="498A3D49"/>
    <w:rsid w:val="49D62A28"/>
    <w:rsid w:val="4A122688"/>
    <w:rsid w:val="4ACA3C0F"/>
    <w:rsid w:val="4AD056CA"/>
    <w:rsid w:val="4AE4014A"/>
    <w:rsid w:val="4B4B11F4"/>
    <w:rsid w:val="4B515E20"/>
    <w:rsid w:val="4B5A1437"/>
    <w:rsid w:val="4B743FB4"/>
    <w:rsid w:val="4B7B2DFC"/>
    <w:rsid w:val="4B7C315C"/>
    <w:rsid w:val="4BBB7B8C"/>
    <w:rsid w:val="4C602A7D"/>
    <w:rsid w:val="4C806C7C"/>
    <w:rsid w:val="4C9425BB"/>
    <w:rsid w:val="4C997D3D"/>
    <w:rsid w:val="4CB93F3C"/>
    <w:rsid w:val="4CB97E79"/>
    <w:rsid w:val="4CBA2C7D"/>
    <w:rsid w:val="4D2770F7"/>
    <w:rsid w:val="4D422183"/>
    <w:rsid w:val="4D673998"/>
    <w:rsid w:val="4D6C2B4F"/>
    <w:rsid w:val="4DC94652"/>
    <w:rsid w:val="4DE35714"/>
    <w:rsid w:val="4E0C4B21"/>
    <w:rsid w:val="4E215ED6"/>
    <w:rsid w:val="4E5C03B2"/>
    <w:rsid w:val="4EC15329"/>
    <w:rsid w:val="4F3969B7"/>
    <w:rsid w:val="4F8922EB"/>
    <w:rsid w:val="4FA36E2B"/>
    <w:rsid w:val="500C4A2A"/>
    <w:rsid w:val="503F0BFC"/>
    <w:rsid w:val="50923421"/>
    <w:rsid w:val="50A56CB1"/>
    <w:rsid w:val="50CD1D3A"/>
    <w:rsid w:val="50D92DFE"/>
    <w:rsid w:val="50DF62FA"/>
    <w:rsid w:val="513444D8"/>
    <w:rsid w:val="51943136"/>
    <w:rsid w:val="51C92E73"/>
    <w:rsid w:val="51E101BC"/>
    <w:rsid w:val="51ED4DB3"/>
    <w:rsid w:val="51F611AD"/>
    <w:rsid w:val="5201085F"/>
    <w:rsid w:val="528079D5"/>
    <w:rsid w:val="52AF2069"/>
    <w:rsid w:val="52E01CBF"/>
    <w:rsid w:val="531B5950"/>
    <w:rsid w:val="533D7674"/>
    <w:rsid w:val="538452A3"/>
    <w:rsid w:val="53901E9A"/>
    <w:rsid w:val="543C1ADB"/>
    <w:rsid w:val="554A067A"/>
    <w:rsid w:val="55C73B6D"/>
    <w:rsid w:val="55EA7902"/>
    <w:rsid w:val="55FB55C5"/>
    <w:rsid w:val="56090B56"/>
    <w:rsid w:val="561843C9"/>
    <w:rsid w:val="562B2D19"/>
    <w:rsid w:val="566F2249"/>
    <w:rsid w:val="56C500AD"/>
    <w:rsid w:val="56C72EAD"/>
    <w:rsid w:val="571C70F4"/>
    <w:rsid w:val="572E090C"/>
    <w:rsid w:val="572F6AF7"/>
    <w:rsid w:val="578C1E3F"/>
    <w:rsid w:val="57A203EE"/>
    <w:rsid w:val="57FD3876"/>
    <w:rsid w:val="57FD40DE"/>
    <w:rsid w:val="58122B18"/>
    <w:rsid w:val="582157B7"/>
    <w:rsid w:val="583737A8"/>
    <w:rsid w:val="584A5D0C"/>
    <w:rsid w:val="586A64C1"/>
    <w:rsid w:val="589C308F"/>
    <w:rsid w:val="59791FCF"/>
    <w:rsid w:val="59C70462"/>
    <w:rsid w:val="59F45FB0"/>
    <w:rsid w:val="5A246C8E"/>
    <w:rsid w:val="5A715E56"/>
    <w:rsid w:val="5A736072"/>
    <w:rsid w:val="5A771EDB"/>
    <w:rsid w:val="5AB02E22"/>
    <w:rsid w:val="5B01542B"/>
    <w:rsid w:val="5B942EAB"/>
    <w:rsid w:val="5BFB1656"/>
    <w:rsid w:val="5C0E6052"/>
    <w:rsid w:val="5C1C5FBB"/>
    <w:rsid w:val="5C805C3A"/>
    <w:rsid w:val="5CE172C2"/>
    <w:rsid w:val="5CED210B"/>
    <w:rsid w:val="5D1818CA"/>
    <w:rsid w:val="5D8D47ED"/>
    <w:rsid w:val="5DD33159"/>
    <w:rsid w:val="5E1622DB"/>
    <w:rsid w:val="5E36363E"/>
    <w:rsid w:val="5E401EE1"/>
    <w:rsid w:val="5E862024"/>
    <w:rsid w:val="5EF85954"/>
    <w:rsid w:val="5F5C03C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1E677E3"/>
    <w:rsid w:val="62287742"/>
    <w:rsid w:val="627A589A"/>
    <w:rsid w:val="62F6339C"/>
    <w:rsid w:val="63086911"/>
    <w:rsid w:val="631A352E"/>
    <w:rsid w:val="639037F0"/>
    <w:rsid w:val="63BC45E5"/>
    <w:rsid w:val="63CB6D8C"/>
    <w:rsid w:val="63EB4CC7"/>
    <w:rsid w:val="643B0528"/>
    <w:rsid w:val="64B4350F"/>
    <w:rsid w:val="64C17C5F"/>
    <w:rsid w:val="64E32222"/>
    <w:rsid w:val="65474383"/>
    <w:rsid w:val="65873D33"/>
    <w:rsid w:val="660C0310"/>
    <w:rsid w:val="66285F62"/>
    <w:rsid w:val="6659436D"/>
    <w:rsid w:val="667A2F6E"/>
    <w:rsid w:val="66F81DD8"/>
    <w:rsid w:val="674A54CB"/>
    <w:rsid w:val="67503E05"/>
    <w:rsid w:val="679B09B6"/>
    <w:rsid w:val="67C16F0D"/>
    <w:rsid w:val="68740EAF"/>
    <w:rsid w:val="69112200"/>
    <w:rsid w:val="691A37DC"/>
    <w:rsid w:val="695F7E2D"/>
    <w:rsid w:val="69B1219A"/>
    <w:rsid w:val="69DA7573"/>
    <w:rsid w:val="69DF0ECC"/>
    <w:rsid w:val="6A443604"/>
    <w:rsid w:val="6A7D6CAF"/>
    <w:rsid w:val="6AAF7C35"/>
    <w:rsid w:val="6ACC2E0B"/>
    <w:rsid w:val="6ADF0295"/>
    <w:rsid w:val="6B0F552C"/>
    <w:rsid w:val="6B3B245C"/>
    <w:rsid w:val="6B3E3B32"/>
    <w:rsid w:val="6B6B37C9"/>
    <w:rsid w:val="6B7961AB"/>
    <w:rsid w:val="6B95409A"/>
    <w:rsid w:val="6B9F656F"/>
    <w:rsid w:val="6DAF0580"/>
    <w:rsid w:val="6DD02520"/>
    <w:rsid w:val="6DE17F47"/>
    <w:rsid w:val="6E1128F7"/>
    <w:rsid w:val="6E1D0376"/>
    <w:rsid w:val="6E1F5E9D"/>
    <w:rsid w:val="6E6B7F83"/>
    <w:rsid w:val="6EE2110B"/>
    <w:rsid w:val="6FB40867"/>
    <w:rsid w:val="70090BB2"/>
    <w:rsid w:val="70411D13"/>
    <w:rsid w:val="70750F95"/>
    <w:rsid w:val="70787AE6"/>
    <w:rsid w:val="70C1148D"/>
    <w:rsid w:val="70F224AF"/>
    <w:rsid w:val="713C6D66"/>
    <w:rsid w:val="716562BC"/>
    <w:rsid w:val="718B602C"/>
    <w:rsid w:val="71C8627B"/>
    <w:rsid w:val="7222612A"/>
    <w:rsid w:val="722A439F"/>
    <w:rsid w:val="724335AB"/>
    <w:rsid w:val="726447C6"/>
    <w:rsid w:val="727D45B0"/>
    <w:rsid w:val="727F5D14"/>
    <w:rsid w:val="731A1328"/>
    <w:rsid w:val="73682094"/>
    <w:rsid w:val="73E7745D"/>
    <w:rsid w:val="74116287"/>
    <w:rsid w:val="74143D3D"/>
    <w:rsid w:val="74267540"/>
    <w:rsid w:val="74604500"/>
    <w:rsid w:val="74A90F89"/>
    <w:rsid w:val="75181898"/>
    <w:rsid w:val="75427F45"/>
    <w:rsid w:val="7571756C"/>
    <w:rsid w:val="75CE5F39"/>
    <w:rsid w:val="76102BC1"/>
    <w:rsid w:val="7611441A"/>
    <w:rsid w:val="766E2B9C"/>
    <w:rsid w:val="766F3739"/>
    <w:rsid w:val="76721112"/>
    <w:rsid w:val="768A7B68"/>
    <w:rsid w:val="768D73E4"/>
    <w:rsid w:val="769253FB"/>
    <w:rsid w:val="7709593C"/>
    <w:rsid w:val="778B45A3"/>
    <w:rsid w:val="77AC443F"/>
    <w:rsid w:val="77E936DB"/>
    <w:rsid w:val="786749F3"/>
    <w:rsid w:val="7870237F"/>
    <w:rsid w:val="78C35701"/>
    <w:rsid w:val="78E03599"/>
    <w:rsid w:val="78F607B2"/>
    <w:rsid w:val="791660EE"/>
    <w:rsid w:val="795A422D"/>
    <w:rsid w:val="795B10B3"/>
    <w:rsid w:val="798E037A"/>
    <w:rsid w:val="79A15AC2"/>
    <w:rsid w:val="7A5E5F9F"/>
    <w:rsid w:val="7A831F22"/>
    <w:rsid w:val="7B2E771F"/>
    <w:rsid w:val="7B4F3823"/>
    <w:rsid w:val="7B890DF9"/>
    <w:rsid w:val="7B8B2141"/>
    <w:rsid w:val="7BC65611"/>
    <w:rsid w:val="7C010F27"/>
    <w:rsid w:val="7C2C76E7"/>
    <w:rsid w:val="7DAB214F"/>
    <w:rsid w:val="7DCA74A7"/>
    <w:rsid w:val="7DE44A0D"/>
    <w:rsid w:val="7E357BE9"/>
    <w:rsid w:val="7E417769"/>
    <w:rsid w:val="7EB20667"/>
    <w:rsid w:val="7EDC1B88"/>
    <w:rsid w:val="7EDC4675"/>
    <w:rsid w:val="7F052E8D"/>
    <w:rsid w:val="7F590AE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1"/>
    </w:pPr>
    <w:rPr>
      <w:rFonts w:ascii="宋体" w:hAnsi="宋体" w:eastAsia="宋体" w:cs="宋体"/>
      <w:b/>
      <w:bCs/>
      <w:sz w:val="32"/>
      <w:szCs w:val="32"/>
      <w:lang w:eastAsia="zh-CN"/>
    </w:rPr>
  </w:style>
  <w:style w:type="paragraph" w:styleId="4">
    <w:name w:val="heading 4"/>
    <w:basedOn w:val="1"/>
    <w:next w:val="1"/>
    <w:qFormat/>
    <w:uiPriority w:val="0"/>
    <w:pPr>
      <w:spacing w:before="153"/>
      <w:ind w:left="538" w:right="542"/>
      <w:jc w:val="center"/>
      <w:outlineLvl w:val="3"/>
    </w:pPr>
    <w:rPr>
      <w:rFonts w:ascii="仿宋" w:hAnsi="仿宋" w:eastAsia="仿宋" w:cs="仿宋"/>
      <w:b/>
      <w:bCs/>
      <w:sz w:val="28"/>
      <w:szCs w:val="28"/>
      <w:lang w:val="zh-CN" w:eastAsia="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next w:val="1"/>
    <w:autoRedefine/>
    <w:qFormat/>
    <w:uiPriority w:val="0"/>
    <w:rPr>
      <w:rFonts w:ascii="宋体" w:hAnsi="宋体" w:eastAsia="宋体" w:cs="宋体"/>
      <w:sz w:val="31"/>
      <w:szCs w:val="31"/>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style>
  <w:style w:type="paragraph" w:styleId="9">
    <w:name w:val="Date"/>
    <w:next w:val="1"/>
    <w:qFormat/>
    <w:uiPriority w:val="0"/>
    <w:pPr>
      <w:widowControl w:val="0"/>
      <w:jc w:val="both"/>
    </w:pPr>
    <w:rPr>
      <w:rFonts w:ascii="Times New Roman" w:hAnsi="Times New Roman" w:eastAsia="宋体" w:cs="Times New Roman"/>
      <w:kern w:val="2"/>
      <w:sz w:val="24"/>
      <w:lang w:val="en-US" w:eastAsia="zh-CN" w:bidi="ar-SA"/>
    </w:rPr>
  </w:style>
  <w:style w:type="paragraph" w:styleId="10">
    <w:name w:val="footer"/>
    <w:basedOn w:val="1"/>
    <w:autoRedefine/>
    <w:qFormat/>
    <w:uiPriority w:val="99"/>
    <w:pPr>
      <w:tabs>
        <w:tab w:val="center" w:pos="4153"/>
        <w:tab w:val="right" w:pos="8306"/>
      </w:tabs>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w:basedOn w:val="6"/>
    <w:next w:val="15"/>
    <w:qFormat/>
    <w:uiPriority w:val="0"/>
    <w:pPr>
      <w:ind w:firstLine="420" w:firstLineChars="100"/>
    </w:pPr>
  </w:style>
  <w:style w:type="paragraph" w:styleId="15">
    <w:name w:val="Body Text First Indent 2"/>
    <w:basedOn w:val="7"/>
    <w:next w:val="1"/>
    <w:autoRedefine/>
    <w:unhideWhenUsed/>
    <w:qFormat/>
    <w:uiPriority w:val="99"/>
    <w:pPr>
      <w:spacing w:after="120"/>
      <w:ind w:left="420" w:leftChars="200" w:firstLine="420" w:firstLineChars="200"/>
    </w:pPr>
    <w:rPr>
      <w:rFonts w:ascii="宋体" w:hAnsi="Courier New"/>
      <w:spacing w:val="-4"/>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spacing w:before="100" w:beforeAutospacing="1" w:after="100" w:afterAutospacing="1"/>
    </w:pPr>
    <w:rPr>
      <w:rFonts w:hint="eastAsia" w:ascii="宋体" w:hAnsi="宋体"/>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pPr>
    <w:rPr>
      <w:rFonts w:ascii="宋体" w:hAnsi="宋体" w:eastAsia="仿宋_GB2312" w:cs="宋体"/>
      <w:sz w:val="24"/>
      <w:szCs w:val="24"/>
      <w:lang w:val="en-US" w:eastAsia="zh-CN" w:bidi="ar-SA"/>
    </w:rPr>
  </w:style>
  <w:style w:type="paragraph" w:customStyle="1" w:styleId="26">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style>
  <w:style w:type="paragraph" w:customStyle="1" w:styleId="30">
    <w:name w:val="Table Paragraph"/>
    <w:basedOn w:val="1"/>
    <w:autoRedefine/>
    <w:qFormat/>
    <w:uiPriority w:val="1"/>
    <w:rPr>
      <w:rFonts w:ascii="宋体" w:hAnsi="宋体" w:eastAsia="宋体" w:cs="宋体"/>
      <w:lang w:eastAsia="zh-CN"/>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eastAsia="zh-CN"/>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Body text|2"/>
    <w:basedOn w:val="1"/>
    <w:autoRedefine/>
    <w:qFormat/>
    <w:uiPriority w:val="0"/>
    <w:pPr>
      <w:widowControl w:val="0"/>
      <w:spacing w:after="420" w:line="393" w:lineRule="exact"/>
      <w:jc w:val="center"/>
    </w:pPr>
    <w:rPr>
      <w:rFonts w:ascii="MingLiU" w:hAnsi="MingLiU" w:eastAsia="MingLiU" w:cs="MingLiU"/>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49</Pages>
  <Words>4327</Words>
  <Characters>4765</Characters>
  <Lines>221</Lines>
  <Paragraphs>62</Paragraphs>
  <TotalTime>89</TotalTime>
  <ScaleCrop>false</ScaleCrop>
  <LinksUpToDate>false</LinksUpToDate>
  <CharactersWithSpaces>5056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2025-07-29T07:12:00Z</cp:lastPrinted>
  <dcterms:modified xsi:type="dcterms:W3CDTF">2025-11-18T07:34:15Z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1537B79E10C342DC9C82ADA454ABCB35_13</vt:lpwstr>
  </property>
  <property fmtid="{D5CDD505-2E9C-101B-9397-08002B2CF9AE}" pid="6" name="KSOTemplateDocerSaveRecord">
    <vt:lpwstr>eyJoZGlkIjoiNGI1MGE5Yjc0MjM2YTRlNDcyYTU4N2FkMTA0NzI4ZmEiLCJ1c2VySWQiOiIxMjA3MzQ3MjY1In0=</vt:lpwstr>
  </property>
</Properties>
</file>