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A2A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华文宋体" w:hAnsi="华文宋体" w:eastAsia="华文宋体" w:cs="华文宋体"/>
          <w:b/>
          <w:bCs/>
          <w:color w:val="000000"/>
          <w:kern w:val="0"/>
          <w:sz w:val="28"/>
          <w:szCs w:val="28"/>
          <w:lang w:val="en-US" w:eastAsia="zh-CN" w:bidi="ar"/>
        </w:rPr>
      </w:pPr>
      <w:r>
        <w:rPr>
          <w:rFonts w:hint="eastAsia" w:ascii="华文宋体" w:hAnsi="华文宋体" w:eastAsia="华文宋体" w:cs="华文宋体"/>
          <w:b/>
          <w:bCs/>
          <w:color w:val="000000"/>
          <w:kern w:val="0"/>
          <w:sz w:val="28"/>
          <w:szCs w:val="28"/>
          <w:lang w:val="en-US" w:eastAsia="zh-CN" w:bidi="ar"/>
        </w:rPr>
        <w:t>夏邑县人民医院医疗设备维保服务项目竞争性磋商公告</w:t>
      </w:r>
    </w:p>
    <w:p w14:paraId="63651C5F">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夏邑县人民医院医疗设备维保服务项目政府采购项目已经财政部门批准，资金已落实，具备采购条件，现采用竞争性磋商方式进行采购，欢迎符合相关条件的供应商参加。 </w:t>
      </w:r>
    </w:p>
    <w:p w14:paraId="40CC0FE3">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b/>
          <w:bCs/>
          <w:color w:val="000000"/>
          <w:kern w:val="0"/>
          <w:sz w:val="24"/>
          <w:szCs w:val="24"/>
          <w:lang w:val="en-US" w:eastAsia="zh-CN" w:bidi="ar"/>
        </w:rPr>
        <w:t>一、项目名称：</w:t>
      </w:r>
      <w:r>
        <w:rPr>
          <w:rFonts w:hint="eastAsia" w:ascii="华文宋体" w:hAnsi="华文宋体" w:eastAsia="华文宋体" w:cs="华文宋体"/>
          <w:color w:val="000000"/>
          <w:kern w:val="0"/>
          <w:sz w:val="24"/>
          <w:szCs w:val="24"/>
          <w:lang w:val="en-US" w:eastAsia="zh-CN" w:bidi="ar"/>
        </w:rPr>
        <w:t xml:space="preserve">夏邑县人民医院医疗设备维保服务项目 </w:t>
      </w:r>
    </w:p>
    <w:p w14:paraId="37536299">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b/>
          <w:bCs/>
          <w:color w:val="000000"/>
          <w:kern w:val="0"/>
          <w:sz w:val="24"/>
          <w:szCs w:val="24"/>
          <w:lang w:val="en-US" w:eastAsia="zh-CN" w:bidi="ar"/>
        </w:rPr>
        <w:t>二、交易项目编号：</w:t>
      </w:r>
      <w:r>
        <w:rPr>
          <w:rFonts w:hint="eastAsia" w:ascii="华文宋体" w:hAnsi="华文宋体" w:eastAsia="华文宋体" w:cs="华文宋体"/>
          <w:color w:val="000000"/>
          <w:kern w:val="0"/>
          <w:sz w:val="24"/>
          <w:szCs w:val="24"/>
          <w:lang w:val="en-US" w:eastAsia="zh-CN" w:bidi="ar"/>
        </w:rPr>
        <w:t xml:space="preserve">商政采〔2026〕613号 </w:t>
      </w:r>
    </w:p>
    <w:p w14:paraId="6D030B1B">
      <w:pPr>
        <w:keepNext w:val="0"/>
        <w:keepLines w:val="0"/>
        <w:pageBreakBefore w:val="0"/>
        <w:widowControl/>
        <w:suppressLineNumbers w:val="0"/>
        <w:kinsoku/>
        <w:wordWrap/>
        <w:overflowPunct/>
        <w:topLinePunct w:val="0"/>
        <w:autoSpaceDE/>
        <w:autoSpaceDN/>
        <w:bidi w:val="0"/>
        <w:adjustRightInd/>
        <w:snapToGrid/>
        <w:spacing w:line="500" w:lineRule="exact"/>
        <w:ind w:firstLine="961" w:firstLineChars="4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b/>
          <w:bCs/>
          <w:color w:val="000000"/>
          <w:kern w:val="0"/>
          <w:sz w:val="24"/>
          <w:szCs w:val="24"/>
          <w:lang w:val="en-US" w:eastAsia="zh-CN" w:bidi="ar"/>
        </w:rPr>
        <w:t>采购项目编号：</w:t>
      </w:r>
      <w:r>
        <w:rPr>
          <w:rFonts w:hint="eastAsia" w:ascii="华文宋体" w:hAnsi="华文宋体" w:eastAsia="华文宋体" w:cs="华文宋体"/>
          <w:color w:val="000000"/>
          <w:kern w:val="0"/>
          <w:sz w:val="24"/>
          <w:szCs w:val="24"/>
          <w:lang w:val="en-US" w:eastAsia="zh-CN" w:bidi="ar"/>
        </w:rPr>
        <w:t xml:space="preserve">夏财采磋-2026-72 </w:t>
      </w:r>
    </w:p>
    <w:p w14:paraId="64127F78">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b/>
          <w:bCs/>
          <w:color w:val="000000"/>
          <w:kern w:val="0"/>
          <w:sz w:val="24"/>
          <w:szCs w:val="24"/>
          <w:lang w:val="en-US" w:eastAsia="zh-CN" w:bidi="ar"/>
        </w:rPr>
        <w:t>三、项目预算金额：</w:t>
      </w:r>
      <w:r>
        <w:rPr>
          <w:rFonts w:hint="eastAsia" w:ascii="华文宋体" w:hAnsi="华文宋体" w:eastAsia="华文宋体" w:cs="华文宋体"/>
          <w:color w:val="000000"/>
          <w:kern w:val="0"/>
          <w:sz w:val="24"/>
          <w:szCs w:val="24"/>
          <w:lang w:val="en-US" w:eastAsia="zh-CN" w:bidi="ar"/>
        </w:rPr>
        <w:t>1280000.00元</w:t>
      </w:r>
      <w:r>
        <w:rPr>
          <w:rFonts w:hint="eastAsia" w:ascii="华文宋体" w:hAnsi="华文宋体" w:eastAsia="华文宋体" w:cs="华文宋体"/>
          <w:b/>
          <w:bCs/>
          <w:color w:val="000000"/>
          <w:kern w:val="0"/>
          <w:sz w:val="24"/>
          <w:szCs w:val="24"/>
          <w:lang w:val="en-US" w:eastAsia="zh-CN" w:bidi="ar"/>
        </w:rPr>
        <w:t>；</w:t>
      </w:r>
      <w:r>
        <w:rPr>
          <w:rFonts w:hint="eastAsia" w:ascii="华文宋体" w:hAnsi="华文宋体" w:eastAsia="华文宋体" w:cs="华文宋体"/>
          <w:color w:val="000000"/>
          <w:kern w:val="0"/>
          <w:sz w:val="24"/>
          <w:szCs w:val="24"/>
          <w:lang w:val="en-US" w:eastAsia="zh-CN" w:bidi="ar"/>
        </w:rPr>
        <w:t xml:space="preserve">最高限价：1280000.00元。 </w:t>
      </w:r>
    </w:p>
    <w:p w14:paraId="26D055B5">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b/>
          <w:bCs/>
          <w:color w:val="000000"/>
          <w:kern w:val="0"/>
          <w:sz w:val="24"/>
          <w:szCs w:val="24"/>
          <w:lang w:val="en-US" w:eastAsia="zh-CN" w:bidi="ar"/>
        </w:rPr>
        <w:t>四、需要落实的政府采购政策：</w:t>
      </w:r>
      <w:r>
        <w:rPr>
          <w:rFonts w:hint="eastAsia" w:ascii="华文宋体" w:hAnsi="华文宋体" w:eastAsia="华文宋体" w:cs="华文宋体"/>
          <w:color w:val="000000"/>
          <w:kern w:val="0"/>
          <w:sz w:val="24"/>
          <w:szCs w:val="24"/>
          <w:lang w:val="en-US" w:eastAsia="zh-CN" w:bidi="ar"/>
        </w:rPr>
        <w:t xml:space="preserve">节约能源、保护环境、扶持不发达地区和少数民族地区、促进中小企业发展等政府采购政策。 </w:t>
      </w:r>
    </w:p>
    <w:p w14:paraId="3AC378DD">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b/>
          <w:bCs/>
          <w:color w:val="000000"/>
          <w:kern w:val="0"/>
          <w:sz w:val="24"/>
          <w:szCs w:val="24"/>
          <w:lang w:val="en-US" w:eastAsia="zh-CN" w:bidi="ar"/>
        </w:rPr>
        <w:t xml:space="preserve">五、项目基本情况： </w:t>
      </w:r>
    </w:p>
    <w:p w14:paraId="2F48BAF8">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5.1 服务内容：为医院医疗设备提供维保服务，具体内容详见竞争性磋商文件第四章服务具体内容及要求。 </w:t>
      </w:r>
    </w:p>
    <w:p w14:paraId="52D479E7">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5.2 采购范围：竞争性磋商文件范围内的全部内容。 </w:t>
      </w:r>
    </w:p>
    <w:p w14:paraId="25DB48FB">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5.3 服务地点：夏邑县人民医院。 </w:t>
      </w:r>
    </w:p>
    <w:p w14:paraId="654F7592">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5.4 资金来源：自筹资金。 </w:t>
      </w:r>
    </w:p>
    <w:p w14:paraId="5C689F6C">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5.5 服务期限：一年。 </w:t>
      </w:r>
    </w:p>
    <w:p w14:paraId="4F6A8225">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5.6 服务质量：合格，符合国家、行业有关标准及采购人要求。 </w:t>
      </w:r>
    </w:p>
    <w:p w14:paraId="78244F5A">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5.7 标段划分：共划分一个标段。 </w:t>
      </w:r>
    </w:p>
    <w:p w14:paraId="26046AF3">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b/>
          <w:bCs/>
          <w:color w:val="000000"/>
          <w:kern w:val="0"/>
          <w:sz w:val="24"/>
          <w:szCs w:val="24"/>
          <w:lang w:val="en-US" w:eastAsia="zh-CN" w:bidi="ar"/>
        </w:rPr>
        <w:t xml:space="preserve">六、供应商资格条件： </w:t>
      </w:r>
    </w:p>
    <w:p w14:paraId="6709AA6F">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1、符合《中华人民共和国政府采购法》第二十二条规定的条件； </w:t>
      </w:r>
    </w:p>
    <w:p w14:paraId="00FA735F">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2、按照《财政部关于在政府采购活动中查询及使用信用记录有关问题的通知》（财库〔2016〕125号）的要求，根据“信用中国”网 站 （ www.creditchina.gov.cn ）、中国政府采购网（www.ccgp.gov.cn）的信息，没有被列入失信被执行人、重大税收违法失信主体、政府采购严重违法失信行为记录名单。 </w:t>
      </w:r>
    </w:p>
    <w:p w14:paraId="016A60E2">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3、本项目不接受联合体参与磋商。</w:t>
      </w:r>
    </w:p>
    <w:p w14:paraId="7C4AA9A6">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4、单位负责人为同一人或者存在直接控股、管理关系的不同供应商，不得参加同一合同项下的政府采购活动，提供承诺函或“国家企业信用信息公示系统”网站查询，若提供网站查询，查询内容须包含基本信息、股东信息或投资人信息，查询时间为公告发布之日后，查询结果需显示查询时间。 </w:t>
      </w:r>
    </w:p>
    <w:p w14:paraId="309523E5">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b/>
          <w:bCs/>
          <w:color w:val="000000"/>
          <w:kern w:val="0"/>
          <w:sz w:val="24"/>
          <w:szCs w:val="24"/>
          <w:lang w:val="en-US" w:eastAsia="zh-CN" w:bidi="ar"/>
        </w:rPr>
        <w:t>七、是否专门面向中小企业：</w:t>
      </w:r>
      <w:r>
        <w:rPr>
          <w:rFonts w:hint="eastAsia" w:ascii="华文宋体" w:hAnsi="华文宋体" w:eastAsia="华文宋体" w:cs="华文宋体"/>
          <w:color w:val="000000"/>
          <w:kern w:val="0"/>
          <w:sz w:val="24"/>
          <w:szCs w:val="24"/>
          <w:lang w:val="en-US" w:eastAsia="zh-CN" w:bidi="ar"/>
        </w:rPr>
        <w:t xml:space="preserve">□是 ☑否 </w:t>
      </w:r>
    </w:p>
    <w:p w14:paraId="2E45BAC4">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b/>
          <w:bCs/>
          <w:color w:val="000000"/>
          <w:kern w:val="0"/>
          <w:sz w:val="24"/>
          <w:szCs w:val="24"/>
          <w:lang w:val="en-US" w:eastAsia="zh-CN" w:bidi="ar"/>
        </w:rPr>
        <w:t xml:space="preserve">八、获取竞争性磋商文件 </w:t>
      </w:r>
    </w:p>
    <w:p w14:paraId="58FEC282">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1、时间：自磋商公告发布之时起至投标截止时间。 </w:t>
      </w:r>
    </w:p>
    <w:p w14:paraId="1E8EFC13">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2、地点和方式：企业可直接在商丘市公共资源交易中心网站（http://ggzyjy.shangqiu.gov.cn）该公告下方相关附件下载磋商文件进行查看，如决定参与投标请免费注册登录交易平台下载该项目磋商文件、响应性文件和加密程序。 </w:t>
      </w:r>
    </w:p>
    <w:p w14:paraId="107A997B">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3、售价：获取磋商文件免费。 </w:t>
      </w:r>
    </w:p>
    <w:p w14:paraId="0461035C">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color w:val="auto"/>
          <w:sz w:val="24"/>
          <w:szCs w:val="24"/>
        </w:rPr>
      </w:pPr>
      <w:r>
        <w:rPr>
          <w:rFonts w:hint="eastAsia" w:ascii="华文宋体" w:hAnsi="华文宋体" w:eastAsia="华文宋体" w:cs="华文宋体"/>
          <w:b/>
          <w:bCs/>
          <w:color w:val="000000"/>
          <w:kern w:val="0"/>
          <w:sz w:val="24"/>
          <w:szCs w:val="24"/>
          <w:lang w:val="en-US" w:eastAsia="zh-CN" w:bidi="ar"/>
        </w:rPr>
        <w:t>九、响应文件</w:t>
      </w:r>
      <w:r>
        <w:rPr>
          <w:rFonts w:hint="eastAsia" w:ascii="华文宋体" w:hAnsi="华文宋体" w:eastAsia="华文宋体" w:cs="华文宋体"/>
          <w:b/>
          <w:bCs/>
          <w:color w:val="auto"/>
          <w:kern w:val="0"/>
          <w:sz w:val="24"/>
          <w:szCs w:val="24"/>
          <w:lang w:val="en-US" w:eastAsia="zh-CN" w:bidi="ar"/>
        </w:rPr>
        <w:t xml:space="preserve">提交的截止时间及地点： </w:t>
      </w:r>
    </w:p>
    <w:p w14:paraId="7C140FAB">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color w:val="auto"/>
          <w:sz w:val="24"/>
          <w:szCs w:val="24"/>
        </w:rPr>
      </w:pPr>
      <w:r>
        <w:rPr>
          <w:rFonts w:hint="eastAsia" w:ascii="华文宋体" w:hAnsi="华文宋体" w:eastAsia="华文宋体" w:cs="华文宋体"/>
          <w:color w:val="auto"/>
          <w:kern w:val="0"/>
          <w:sz w:val="24"/>
          <w:szCs w:val="24"/>
          <w:lang w:val="en-US" w:eastAsia="zh-CN" w:bidi="ar"/>
        </w:rPr>
        <w:t>1、时间：2026年10月22日9时00分（北京时间）。</w:t>
      </w:r>
    </w:p>
    <w:p w14:paraId="138181CC">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default" w:ascii="华文宋体" w:hAnsi="华文宋体" w:eastAsia="华文宋体" w:cs="华文宋体"/>
          <w:color w:val="auto"/>
          <w:sz w:val="24"/>
          <w:szCs w:val="24"/>
          <w:lang w:val="en-US"/>
        </w:rPr>
      </w:pPr>
      <w:r>
        <w:rPr>
          <w:rFonts w:hint="eastAsia" w:ascii="华文宋体" w:hAnsi="华文宋体" w:eastAsia="华文宋体" w:cs="华文宋体"/>
          <w:color w:val="auto"/>
          <w:kern w:val="0"/>
          <w:sz w:val="24"/>
          <w:szCs w:val="24"/>
          <w:lang w:val="en-US" w:eastAsia="zh-CN" w:bidi="ar"/>
        </w:rPr>
        <w:t>2、地点：固化加密后的电子磋商文件须在商丘市公共资源交易服务平台中上传递交,投标截止时间后电子投标文件无法上传。具体流程见“投标人须知-投标文件的递交”。</w:t>
      </w:r>
    </w:p>
    <w:p w14:paraId="63323102">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color w:val="auto"/>
          <w:sz w:val="24"/>
          <w:szCs w:val="24"/>
        </w:rPr>
      </w:pPr>
      <w:r>
        <w:rPr>
          <w:rFonts w:hint="eastAsia" w:ascii="华文宋体" w:hAnsi="华文宋体" w:eastAsia="华文宋体" w:cs="华文宋体"/>
          <w:b/>
          <w:bCs/>
          <w:color w:val="auto"/>
          <w:kern w:val="0"/>
          <w:sz w:val="24"/>
          <w:szCs w:val="24"/>
          <w:lang w:val="en-US" w:eastAsia="zh-CN" w:bidi="ar"/>
        </w:rPr>
        <w:t xml:space="preserve">十、响应文件的开启时间及地点： </w:t>
      </w:r>
    </w:p>
    <w:p w14:paraId="7ECBD29C">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color w:val="auto"/>
          <w:sz w:val="24"/>
          <w:szCs w:val="24"/>
        </w:rPr>
      </w:pPr>
      <w:r>
        <w:rPr>
          <w:rFonts w:hint="eastAsia" w:ascii="华文宋体" w:hAnsi="华文宋体" w:eastAsia="华文宋体" w:cs="华文宋体"/>
          <w:color w:val="auto"/>
          <w:kern w:val="0"/>
          <w:sz w:val="24"/>
          <w:szCs w:val="24"/>
          <w:lang w:val="en-US" w:eastAsia="zh-CN" w:bidi="ar"/>
        </w:rPr>
        <w:t xml:space="preserve">1、时间：2026年10月22日9时00分（北京时间）。 </w:t>
      </w:r>
    </w:p>
    <w:p w14:paraId="7C8B117E">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color w:val="auto"/>
          <w:sz w:val="24"/>
          <w:szCs w:val="24"/>
        </w:rPr>
      </w:pPr>
      <w:r>
        <w:rPr>
          <w:rFonts w:hint="eastAsia" w:ascii="华文宋体" w:hAnsi="华文宋体" w:eastAsia="华文宋体" w:cs="华文宋体"/>
          <w:color w:val="auto"/>
          <w:kern w:val="0"/>
          <w:sz w:val="24"/>
          <w:szCs w:val="24"/>
          <w:lang w:val="en-US" w:eastAsia="zh-CN" w:bidi="ar"/>
        </w:rPr>
        <w:t xml:space="preserve">2、地点：商丘市公共资源交易中心二楼开标席位十（商丘市南京路与中州路交叉口西南角）。 </w:t>
      </w:r>
    </w:p>
    <w:p w14:paraId="682252E4">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color w:val="auto"/>
          <w:sz w:val="24"/>
          <w:szCs w:val="24"/>
        </w:rPr>
      </w:pPr>
      <w:r>
        <w:rPr>
          <w:rFonts w:hint="eastAsia" w:ascii="华文宋体" w:hAnsi="华文宋体" w:eastAsia="华文宋体" w:cs="华文宋体"/>
          <w:color w:val="auto"/>
          <w:kern w:val="0"/>
          <w:sz w:val="24"/>
          <w:szCs w:val="24"/>
          <w:lang w:val="en-US" w:eastAsia="zh-CN" w:bidi="ar"/>
        </w:rPr>
        <w:t xml:space="preserve">3、响应文件解密开始时间：2026年10月22日9时00分； </w:t>
      </w:r>
    </w:p>
    <w:p w14:paraId="6647F809">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color w:val="auto"/>
          <w:sz w:val="24"/>
          <w:szCs w:val="24"/>
        </w:rPr>
      </w:pPr>
      <w:r>
        <w:rPr>
          <w:rFonts w:hint="eastAsia" w:ascii="华文宋体" w:hAnsi="华文宋体" w:eastAsia="华文宋体" w:cs="华文宋体"/>
          <w:color w:val="auto"/>
          <w:kern w:val="0"/>
          <w:sz w:val="24"/>
          <w:szCs w:val="24"/>
          <w:lang w:val="en-US" w:eastAsia="zh-CN" w:bidi="ar"/>
        </w:rPr>
        <w:t xml:space="preserve">响应文件解密截止时间：2026年10月22日10时00分； </w:t>
      </w:r>
      <w:bookmarkStart w:id="0" w:name="_GoBack"/>
      <w:bookmarkEnd w:id="0"/>
    </w:p>
    <w:p w14:paraId="4B24FFCC">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color w:val="auto"/>
          <w:sz w:val="24"/>
          <w:szCs w:val="24"/>
        </w:rPr>
      </w:pPr>
      <w:r>
        <w:rPr>
          <w:rFonts w:hint="eastAsia" w:ascii="华文宋体" w:hAnsi="华文宋体" w:eastAsia="华文宋体" w:cs="华文宋体"/>
          <w:color w:val="auto"/>
          <w:kern w:val="0"/>
          <w:sz w:val="24"/>
          <w:szCs w:val="24"/>
          <w:lang w:val="en-US" w:eastAsia="zh-CN" w:bidi="ar"/>
        </w:rPr>
        <w:t xml:space="preserve">注：在规定的时间内未完成解密的投标响应文件视为无效。 </w:t>
      </w:r>
    </w:p>
    <w:p w14:paraId="289A5CC6">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auto"/>
          <w:kern w:val="0"/>
          <w:sz w:val="24"/>
          <w:szCs w:val="24"/>
          <w:lang w:val="en-US" w:eastAsia="zh-CN" w:bidi="ar"/>
        </w:rPr>
        <w:t>4、本次采购项目采用远程不见面开标方</w:t>
      </w:r>
      <w:r>
        <w:rPr>
          <w:rFonts w:hint="eastAsia" w:ascii="华文宋体" w:hAnsi="华文宋体" w:eastAsia="华文宋体" w:cs="华文宋体"/>
          <w:color w:val="000000"/>
          <w:kern w:val="0"/>
          <w:sz w:val="24"/>
          <w:szCs w:val="24"/>
          <w:lang w:val="en-US" w:eastAsia="zh-CN" w:bidi="ar"/>
        </w:rPr>
        <w:t xml:space="preserve">式，请各供应商在磋商文件确定的时间内，登录远程开标大厅网址，在线准时参加开标活动并在规定时间内进行投标文件解密、答疑澄清（如有）等活动，具体流程见“投标人须知-开标及评标”。 </w:t>
      </w:r>
    </w:p>
    <w:p w14:paraId="56390F03">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5、如有系统操作疑问可在商丘市公共资源交易中心网站“办事指南-系统操作指南”下载《商丘市公共资源交易中心平台操作指南》查看或关注中心网站首页通知公告中对各功能启用的通知。各潜在投标人对本项目有质疑的，应当在法定期限内以书面形式由法定代表人或授权委托代表签字并加公章向招标人、招标代理机构提出，线上质疑操作流程请参考2021年6月16日发布的通知公告《关于开通项目在线质疑/异议或投诉处理功能的通知》。 </w:t>
      </w:r>
    </w:p>
    <w:p w14:paraId="7FAC63C1">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b/>
          <w:bCs/>
          <w:color w:val="000000"/>
          <w:kern w:val="0"/>
          <w:sz w:val="24"/>
          <w:szCs w:val="24"/>
          <w:lang w:val="en-US" w:eastAsia="zh-CN" w:bidi="ar"/>
        </w:rPr>
        <w:t xml:space="preserve">十一、发布公告的媒介及公告期限 </w:t>
      </w:r>
    </w:p>
    <w:p w14:paraId="4795F1AC">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本次采购公告在《商丘市公共资源交易中心》、《商丘市政府采购网》、《河南省政府采购网》上发布。 </w:t>
      </w:r>
    </w:p>
    <w:p w14:paraId="3CD71472">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b/>
          <w:bCs/>
          <w:color w:val="000000"/>
          <w:kern w:val="0"/>
          <w:sz w:val="24"/>
          <w:szCs w:val="24"/>
          <w:lang w:val="en-US" w:eastAsia="zh-CN" w:bidi="ar"/>
        </w:rPr>
        <w:t xml:space="preserve">十二、本次采购项目联系事项： </w:t>
      </w:r>
    </w:p>
    <w:p w14:paraId="278C9C9B">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1、采购人：夏邑县人民医院 </w:t>
      </w:r>
    </w:p>
    <w:p w14:paraId="6D1EC9F2">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联系地址：商丘市夏邑县康复路38号 </w:t>
      </w:r>
    </w:p>
    <w:p w14:paraId="636A7FB9">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联系人：李先生 </w:t>
      </w:r>
    </w:p>
    <w:p w14:paraId="03FD5FC4">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联系电话：0370-6213428 </w:t>
      </w:r>
    </w:p>
    <w:p w14:paraId="507DAC9A">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2、集中采购机构/代理机构：中青工程咨询有限公司 </w:t>
      </w:r>
    </w:p>
    <w:p w14:paraId="29F5B0A7">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联系地址：郑州高新技术产业开发区五龙口南路14号 </w:t>
      </w:r>
    </w:p>
    <w:p w14:paraId="793D11BF">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联系人：曹先生 </w:t>
      </w:r>
    </w:p>
    <w:p w14:paraId="7E57F0C7">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 xml:space="preserve">联系电话：15890644985 </w:t>
      </w:r>
    </w:p>
    <w:p w14:paraId="59DA066F">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right"/>
        <w:textAlignment w:val="auto"/>
        <w:rPr>
          <w:rFonts w:hint="eastAsia" w:ascii="华文宋体" w:hAnsi="华文宋体" w:eastAsia="华文宋体" w:cs="华文宋体"/>
          <w:color w:val="000000"/>
          <w:kern w:val="0"/>
          <w:sz w:val="24"/>
          <w:szCs w:val="24"/>
          <w:lang w:val="en-US" w:eastAsia="zh-CN" w:bidi="ar"/>
        </w:rPr>
      </w:pPr>
    </w:p>
    <w:p w14:paraId="617FFE59">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right"/>
        <w:textAlignment w:val="auto"/>
        <w:rPr>
          <w:rFonts w:hint="eastAsia" w:ascii="华文宋体" w:hAnsi="华文宋体" w:eastAsia="华文宋体" w:cs="华文宋体"/>
          <w:sz w:val="24"/>
          <w:szCs w:val="24"/>
        </w:rPr>
      </w:pPr>
      <w:r>
        <w:rPr>
          <w:rFonts w:hint="eastAsia" w:ascii="华文宋体" w:hAnsi="华文宋体" w:eastAsia="华文宋体" w:cs="华文宋体"/>
          <w:color w:val="000000"/>
          <w:kern w:val="0"/>
          <w:sz w:val="24"/>
          <w:szCs w:val="24"/>
          <w:lang w:val="en-US" w:eastAsia="zh-CN" w:bidi="ar"/>
        </w:rPr>
        <w:t>2026年10月10日</w:t>
      </w:r>
    </w:p>
    <w:p w14:paraId="5C6F014D">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华文宋体" w:hAnsi="华文宋体" w:eastAsia="华文宋体" w:cs="华文宋体"/>
          <w:sz w:val="22"/>
          <w:szCs w:val="22"/>
        </w:rPr>
      </w:pPr>
    </w:p>
    <w:p w14:paraId="729AC62E">
      <w:pPr>
        <w:keepNext w:val="0"/>
        <w:keepLines w:val="0"/>
        <w:pageBreakBefore w:val="0"/>
        <w:kinsoku/>
        <w:wordWrap/>
        <w:overflowPunct/>
        <w:topLinePunct w:val="0"/>
        <w:autoSpaceDE/>
        <w:autoSpaceDN/>
        <w:bidi w:val="0"/>
        <w:adjustRightInd/>
        <w:snapToGrid/>
        <w:spacing w:line="440" w:lineRule="exact"/>
        <w:textAlignment w:val="auto"/>
        <w:rPr>
          <w:rFonts w:hint="eastAsia" w:ascii="华文宋体" w:hAnsi="华文宋体" w:eastAsia="华文宋体" w:cs="华文宋体"/>
          <w:sz w:val="22"/>
          <w:szCs w:val="22"/>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宋体">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FB767D"/>
    <w:rsid w:val="1BCF0653"/>
    <w:rsid w:val="1D471653"/>
    <w:rsid w:val="1E1263E6"/>
    <w:rsid w:val="1F21452B"/>
    <w:rsid w:val="224A6C42"/>
    <w:rsid w:val="27345B41"/>
    <w:rsid w:val="2E23315A"/>
    <w:rsid w:val="370C5E5F"/>
    <w:rsid w:val="3A6615FD"/>
    <w:rsid w:val="4007621D"/>
    <w:rsid w:val="40F80D85"/>
    <w:rsid w:val="51EE4687"/>
    <w:rsid w:val="56815ACA"/>
    <w:rsid w:val="57532240"/>
    <w:rsid w:val="57C77E54"/>
    <w:rsid w:val="590B4B16"/>
    <w:rsid w:val="6477528D"/>
    <w:rsid w:val="6AC124E1"/>
    <w:rsid w:val="6E021A03"/>
    <w:rsid w:val="72207E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1585</Words>
  <Characters>1754</Characters>
  <Lines>0</Lines>
  <Paragraphs>0</Paragraphs>
  <TotalTime>9</TotalTime>
  <ScaleCrop>false</ScaleCrop>
  <LinksUpToDate>false</LinksUpToDate>
  <CharactersWithSpaces>1809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2026-09-23T02:52:00Z</dcterms:created>
  <dc:creator>86187</dc:creator>
  <cp:lastModifiedBy>老铁</cp:lastModifiedBy>
  <dcterms:modified xsi:type="dcterms:W3CDTF">2026-10-10T07:47:40Z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eyJoZGlkIjoiMzEwNTM5NzYwMDRjMzkwZTVkZjY2ODkwMGIxNGU0OTUiLCJ1c2VySWQiOiIxMTY0NDUxODMwIn0=</vt:lpwstr>
  </property>
  <property fmtid="{D5CDD505-2E9C-101B-9397-08002B2CF9AE}" pid="4" name="ICV">
    <vt:lpwstr>0FCC4C9A60874D87B7DC1E0DD43575EF_12</vt:lpwstr>
  </property>
</Properties>
</file>