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83A09">
      <w:pPr>
        <w:kinsoku/>
        <w:wordWrap w:val="0"/>
        <w:spacing w:line="281" w:lineRule="auto"/>
        <w:jc w:val="both"/>
        <w:rPr>
          <w:color w:val="auto"/>
        </w:rPr>
      </w:pPr>
    </w:p>
    <w:p w14:paraId="06E9B7E1">
      <w:pPr>
        <w:kinsoku/>
        <w:wordWrap w:val="0"/>
        <w:spacing w:line="360" w:lineRule="auto"/>
        <w:jc w:val="both"/>
        <w:outlineLvl w:val="0"/>
        <w:rPr>
          <w:rFonts w:hint="eastAsia" w:ascii="宋体" w:hAnsi="宋体" w:eastAsia="宋体" w:cs="宋体"/>
          <w:color w:val="auto"/>
          <w:spacing w:val="-2"/>
          <w:sz w:val="52"/>
          <w:szCs w:val="52"/>
          <w:lang w:eastAsia="zh-CN"/>
        </w:rPr>
      </w:pPr>
    </w:p>
    <w:p w14:paraId="7ED85F8E">
      <w:pPr>
        <w:kinsoku/>
        <w:wordWrap w:val="0"/>
        <w:spacing w:line="360" w:lineRule="auto"/>
        <w:jc w:val="center"/>
        <w:rPr>
          <w:rFonts w:hint="eastAsia" w:ascii="宋体" w:hAnsi="宋体" w:eastAsia="宋体" w:cs="宋体"/>
          <w:b/>
          <w:bCs/>
          <w:color w:val="auto"/>
          <w:spacing w:val="-1"/>
          <w:sz w:val="48"/>
          <w:szCs w:val="48"/>
          <w:lang w:eastAsia="zh-CN"/>
        </w:rPr>
      </w:pPr>
      <w:r>
        <w:rPr>
          <w:rFonts w:hint="eastAsia" w:ascii="宋体" w:hAnsi="宋体" w:eastAsia="宋体" w:cs="宋体"/>
          <w:b/>
          <w:bCs/>
          <w:color w:val="auto"/>
          <w:spacing w:val="-1"/>
          <w:sz w:val="48"/>
          <w:szCs w:val="48"/>
          <w:lang w:eastAsia="zh-CN"/>
        </w:rPr>
        <w:t>2026年淅川县毛堂乡毛堂村、牧园村和白树村等三村联村分布式光伏帮扶电站建设项目</w:t>
      </w:r>
    </w:p>
    <w:p w14:paraId="223058B8">
      <w:pPr>
        <w:kinsoku/>
        <w:wordWrap w:val="0"/>
        <w:spacing w:line="360" w:lineRule="auto"/>
        <w:jc w:val="center"/>
        <w:rPr>
          <w:rFonts w:hint="eastAsia" w:ascii="宋体" w:hAnsi="宋体" w:eastAsia="宋体" w:cs="宋体"/>
          <w:color w:val="auto"/>
          <w:spacing w:val="-1"/>
          <w:sz w:val="52"/>
          <w:szCs w:val="52"/>
        </w:rPr>
      </w:pPr>
    </w:p>
    <w:p w14:paraId="6B974A31">
      <w:pPr>
        <w:kinsoku/>
        <w:wordWrap w:val="0"/>
        <w:spacing w:line="360" w:lineRule="auto"/>
        <w:jc w:val="center"/>
        <w:rPr>
          <w:rFonts w:hint="eastAsia" w:ascii="宋体" w:hAnsi="宋体" w:eastAsia="宋体" w:cs="宋体"/>
          <w:color w:val="auto"/>
          <w:sz w:val="52"/>
          <w:szCs w:val="52"/>
          <w:lang w:val="en-US" w:eastAsia="zh-CN"/>
        </w:rPr>
      </w:pPr>
      <w:r>
        <w:rPr>
          <w:rFonts w:hint="eastAsia" w:ascii="宋体" w:hAnsi="宋体" w:eastAsia="宋体" w:cs="宋体"/>
          <w:color w:val="auto"/>
          <w:spacing w:val="-1"/>
          <w:sz w:val="52"/>
          <w:szCs w:val="52"/>
        </w:rPr>
        <w:t>竞争性磋商</w:t>
      </w:r>
      <w:r>
        <w:rPr>
          <w:rFonts w:hint="eastAsia" w:ascii="宋体" w:hAnsi="宋体" w:eastAsia="宋体" w:cs="宋体"/>
          <w:color w:val="auto"/>
          <w:spacing w:val="-1"/>
          <w:sz w:val="52"/>
          <w:szCs w:val="52"/>
          <w:lang w:val="en-US" w:eastAsia="zh-CN"/>
        </w:rPr>
        <w:t>文件</w:t>
      </w:r>
    </w:p>
    <w:p w14:paraId="2B3EBFF7">
      <w:pPr>
        <w:kinsoku/>
        <w:wordWrap w:val="0"/>
        <w:spacing w:line="248" w:lineRule="auto"/>
        <w:jc w:val="both"/>
        <w:rPr>
          <w:color w:val="auto"/>
        </w:rPr>
      </w:pPr>
    </w:p>
    <w:p w14:paraId="1BCFB0CC">
      <w:pPr>
        <w:kinsoku/>
        <w:wordWrap w:val="0"/>
        <w:spacing w:line="249" w:lineRule="auto"/>
        <w:jc w:val="both"/>
        <w:rPr>
          <w:color w:val="auto"/>
        </w:rPr>
      </w:pPr>
    </w:p>
    <w:p w14:paraId="6B4CA2A8">
      <w:pPr>
        <w:kinsoku/>
        <w:wordWrap w:val="0"/>
        <w:spacing w:line="249" w:lineRule="auto"/>
        <w:jc w:val="both"/>
        <w:rPr>
          <w:color w:val="auto"/>
        </w:rPr>
      </w:pPr>
    </w:p>
    <w:p w14:paraId="7493E331">
      <w:pPr>
        <w:kinsoku/>
        <w:wordWrap w:val="0"/>
        <w:spacing w:line="249" w:lineRule="auto"/>
        <w:jc w:val="both"/>
        <w:rPr>
          <w:color w:val="auto"/>
        </w:rPr>
      </w:pPr>
      <w:r>
        <w:rPr>
          <w:color w:val="auto"/>
          <w:position w:val="-49"/>
        </w:rPr>
        <w:drawing>
          <wp:anchor distT="0" distB="0" distL="114300" distR="114300" simplePos="0" relativeHeight="251661312" behindDoc="0" locked="0" layoutInCell="1" allowOverlap="1">
            <wp:simplePos x="0" y="0"/>
            <wp:positionH relativeFrom="column">
              <wp:posOffset>4377690</wp:posOffset>
            </wp:positionH>
            <wp:positionV relativeFrom="paragraph">
              <wp:posOffset>8238490</wp:posOffset>
            </wp:positionV>
            <wp:extent cx="1549400" cy="1567815"/>
            <wp:effectExtent l="0" t="0" r="12700" b="13335"/>
            <wp:wrapNone/>
            <wp:docPr id="6" name="IM 4"/>
            <wp:cNvGraphicFramePr/>
            <a:graphic xmlns:a="http://schemas.openxmlformats.org/drawingml/2006/main">
              <a:graphicData uri="http://schemas.openxmlformats.org/drawingml/2006/picture">
                <pic:pic xmlns:pic="http://schemas.openxmlformats.org/drawingml/2006/picture">
                  <pic:nvPicPr>
                    <pic:cNvPr id="6" name="IM 4"/>
                    <pic:cNvPicPr/>
                  </pic:nvPicPr>
                  <pic:blipFill>
                    <a:blip r:embed="rId8"/>
                    <a:stretch>
                      <a:fillRect/>
                    </a:stretch>
                  </pic:blipFill>
                  <pic:spPr>
                    <a:xfrm>
                      <a:off x="0" y="0"/>
                      <a:ext cx="1549400" cy="1567815"/>
                    </a:xfrm>
                    <a:prstGeom prst="rect">
                      <a:avLst/>
                    </a:prstGeom>
                    <a:noFill/>
                    <a:ln>
                      <a:noFill/>
                    </a:ln>
                  </pic:spPr>
                </pic:pic>
              </a:graphicData>
            </a:graphic>
          </wp:anchor>
        </w:drawing>
      </w:r>
    </w:p>
    <w:p w14:paraId="4ACF4672">
      <w:pPr>
        <w:kinsoku/>
        <w:wordWrap w:val="0"/>
        <w:spacing w:line="249" w:lineRule="auto"/>
        <w:jc w:val="both"/>
        <w:rPr>
          <w:color w:val="auto"/>
        </w:rPr>
      </w:pPr>
    </w:p>
    <w:p w14:paraId="75A43EBC">
      <w:pPr>
        <w:kinsoku/>
        <w:wordWrap w:val="0"/>
        <w:spacing w:line="249" w:lineRule="auto"/>
        <w:jc w:val="both"/>
        <w:rPr>
          <w:color w:val="auto"/>
        </w:rPr>
      </w:pPr>
    </w:p>
    <w:p w14:paraId="487AA77D">
      <w:pPr>
        <w:kinsoku/>
        <w:wordWrap w:val="0"/>
        <w:spacing w:line="249" w:lineRule="auto"/>
        <w:jc w:val="both"/>
        <w:rPr>
          <w:color w:val="auto"/>
        </w:rPr>
      </w:pPr>
    </w:p>
    <w:p w14:paraId="40DA0B5D">
      <w:pPr>
        <w:kinsoku/>
        <w:wordWrap w:val="0"/>
        <w:spacing w:line="249" w:lineRule="auto"/>
        <w:jc w:val="both"/>
        <w:rPr>
          <w:color w:val="auto"/>
        </w:rPr>
      </w:pPr>
    </w:p>
    <w:p w14:paraId="31B1740C">
      <w:pPr>
        <w:kinsoku/>
        <w:wordWrap w:val="0"/>
        <w:spacing w:line="249" w:lineRule="auto"/>
        <w:jc w:val="both"/>
        <w:rPr>
          <w:color w:val="auto"/>
        </w:rPr>
      </w:pPr>
    </w:p>
    <w:p w14:paraId="042ED190">
      <w:pPr>
        <w:kinsoku/>
        <w:wordWrap w:val="0"/>
        <w:spacing w:line="249" w:lineRule="auto"/>
        <w:jc w:val="both"/>
        <w:rPr>
          <w:color w:val="auto"/>
        </w:rPr>
      </w:pPr>
    </w:p>
    <w:p w14:paraId="7EC552D5">
      <w:pPr>
        <w:kinsoku/>
        <w:wordWrap w:val="0"/>
        <w:spacing w:line="249" w:lineRule="auto"/>
        <w:jc w:val="both"/>
        <w:rPr>
          <w:color w:val="auto"/>
        </w:rPr>
      </w:pPr>
    </w:p>
    <w:p w14:paraId="7D56F0E3">
      <w:pPr>
        <w:kinsoku/>
        <w:wordWrap w:val="0"/>
        <w:spacing w:line="249" w:lineRule="auto"/>
        <w:jc w:val="both"/>
        <w:rPr>
          <w:color w:val="auto"/>
        </w:rPr>
      </w:pPr>
    </w:p>
    <w:p w14:paraId="7FA36E04">
      <w:pPr>
        <w:kinsoku/>
        <w:wordWrap w:val="0"/>
        <w:spacing w:line="249" w:lineRule="auto"/>
        <w:jc w:val="both"/>
        <w:rPr>
          <w:color w:val="auto"/>
        </w:rPr>
      </w:pPr>
    </w:p>
    <w:p w14:paraId="09D99B50">
      <w:pPr>
        <w:kinsoku/>
        <w:wordWrap w:val="0"/>
        <w:spacing w:line="360" w:lineRule="auto"/>
        <w:ind w:left="2011" w:leftChars="0" w:hanging="2011" w:hangingChars="700"/>
        <w:jc w:val="both"/>
        <w:rPr>
          <w:rFonts w:hint="eastAsia" w:asciiTheme="minorEastAsia" w:hAnsiTheme="minorEastAsia" w:eastAsiaTheme="minorEastAsia" w:cstheme="minorEastAsia"/>
          <w:b/>
          <w:bCs/>
          <w:color w:val="auto"/>
          <w:spacing w:val="-17"/>
          <w:sz w:val="32"/>
          <w:szCs w:val="32"/>
          <w:lang w:eastAsia="zh-CN"/>
        </w:rPr>
      </w:pPr>
      <w:r>
        <w:rPr>
          <w:rFonts w:hint="eastAsia" w:asciiTheme="minorEastAsia" w:hAnsiTheme="minorEastAsia" w:eastAsiaTheme="minorEastAsia" w:cstheme="minorEastAsia"/>
          <w:b/>
          <w:bCs/>
          <w:color w:val="auto"/>
          <w:spacing w:val="-17"/>
          <w:sz w:val="32"/>
          <w:szCs w:val="32"/>
          <w:lang w:val="en-US" w:eastAsia="zh-CN"/>
        </w:rPr>
        <w:t xml:space="preserve">    </w:t>
      </w:r>
      <w:r>
        <w:rPr>
          <w:rFonts w:hint="eastAsia" w:asciiTheme="minorEastAsia" w:hAnsiTheme="minorEastAsia" w:eastAsiaTheme="minorEastAsia" w:cstheme="minorEastAsia"/>
          <w:b/>
          <w:bCs/>
          <w:color w:val="auto"/>
          <w:spacing w:val="-17"/>
          <w:sz w:val="32"/>
          <w:szCs w:val="32"/>
        </w:rPr>
        <w:t>项目名称：</w:t>
      </w:r>
      <w:r>
        <w:rPr>
          <w:rFonts w:hint="eastAsia" w:asciiTheme="minorEastAsia" w:hAnsiTheme="minorEastAsia" w:eastAsiaTheme="minorEastAsia" w:cstheme="minorEastAsia"/>
          <w:b/>
          <w:bCs/>
          <w:color w:val="auto"/>
          <w:spacing w:val="-17"/>
          <w:sz w:val="32"/>
          <w:szCs w:val="32"/>
          <w:lang w:eastAsia="zh-CN"/>
        </w:rPr>
        <w:t>2026年淅川县毛堂乡毛堂村、牧园村和白树村等三村联村分布式光伏帮扶电站建设项目</w:t>
      </w:r>
    </w:p>
    <w:p w14:paraId="26181DA1">
      <w:pPr>
        <w:kinsoku/>
        <w:wordWrap w:val="0"/>
        <w:spacing w:line="360" w:lineRule="auto"/>
        <w:ind w:left="0" w:leftChars="0" w:firstLine="575" w:firstLineChars="200"/>
        <w:jc w:val="both"/>
        <w:rPr>
          <w:rFonts w:hint="default" w:asciiTheme="minorEastAsia" w:hAnsiTheme="minorEastAsia" w:eastAsiaTheme="minorEastAsia" w:cstheme="minorEastAsia"/>
          <w:b/>
          <w:bCs/>
          <w:color w:val="000000" w:themeColor="text1"/>
          <w:spacing w:val="-17"/>
          <w:sz w:val="32"/>
          <w:szCs w:val="32"/>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14:textFill>
            <w14:solidFill>
              <w14:schemeClr w14:val="tx1"/>
            </w14:solidFill>
          </w14:textFill>
        </w:rPr>
        <w:t>项目编号</w:t>
      </w:r>
      <w:r>
        <w:rPr>
          <w:rFonts w:hint="eastAsia" w:asciiTheme="minorEastAsia" w:hAnsiTheme="minorEastAsia" w:eastAsiaTheme="minorEastAsia" w:cstheme="minorEastAsia"/>
          <w:b/>
          <w:bCs/>
          <w:color w:val="000000" w:themeColor="text1"/>
          <w:spacing w:val="-17"/>
          <w:sz w:val="32"/>
          <w:szCs w:val="32"/>
          <w:lang w:eastAsia="zh-CN"/>
          <w14:textFill>
            <w14:solidFill>
              <w14:schemeClr w14:val="tx1"/>
            </w14:solidFill>
          </w14:textFill>
        </w:rPr>
        <w:t>：淅财磋商采购-2026-</w:t>
      </w:r>
      <w:r>
        <w:rPr>
          <w:rFonts w:hint="eastAsia" w:asciiTheme="minorEastAsia" w:hAnsiTheme="minorEastAsia" w:eastAsiaTheme="minorEastAsia" w:cstheme="minorEastAsia"/>
          <w:b/>
          <w:bCs/>
          <w:color w:val="000000" w:themeColor="text1"/>
          <w:spacing w:val="-17"/>
          <w:sz w:val="32"/>
          <w:szCs w:val="32"/>
          <w:lang w:val="en-US" w:eastAsia="zh-CN"/>
          <w14:textFill>
            <w14:solidFill>
              <w14:schemeClr w14:val="tx1"/>
            </w14:solidFill>
          </w14:textFill>
        </w:rPr>
        <w:t>112</w:t>
      </w:r>
    </w:p>
    <w:p w14:paraId="618FFC48">
      <w:pPr>
        <w:kinsoku/>
        <w:wordWrap w:val="0"/>
        <w:spacing w:line="360" w:lineRule="auto"/>
        <w:ind w:left="0" w:leftChars="0" w:firstLine="575" w:firstLineChars="200"/>
        <w:jc w:val="both"/>
        <w:rPr>
          <w:rFonts w:hint="default" w:asciiTheme="minorEastAsia" w:hAnsiTheme="minorEastAsia" w:eastAsiaTheme="minorEastAsia" w:cstheme="minorEastAsia"/>
          <w:b/>
          <w:bCs/>
          <w:color w:val="000000" w:themeColor="text1"/>
          <w:spacing w:val="-17"/>
          <w:sz w:val="32"/>
          <w:szCs w:val="32"/>
          <w:lang w:val="en-US" w:eastAsia="zh-CN"/>
          <w14:textFill>
            <w14:solidFill>
              <w14:schemeClr w14:val="tx1"/>
            </w14:solidFill>
          </w14:textFill>
        </w:rPr>
      </w:pPr>
      <w:r>
        <w:rPr>
          <w:rFonts w:hint="eastAsia" w:asciiTheme="minorEastAsia" w:hAnsiTheme="minorEastAsia" w:eastAsiaTheme="minorEastAsia" w:cstheme="minorEastAsia"/>
          <w:b/>
          <w:bCs/>
          <w:color w:val="000000" w:themeColor="text1"/>
          <w:spacing w:val="-17"/>
          <w:sz w:val="32"/>
          <w:szCs w:val="32"/>
          <w:lang w:eastAsia="zh-CN"/>
          <w14:textFill>
            <w14:solidFill>
              <w14:schemeClr w14:val="tx1"/>
            </w14:solidFill>
          </w14:textFill>
        </w:rPr>
        <w:t>标段编号</w:t>
      </w:r>
      <w:r>
        <w:rPr>
          <w:rFonts w:hint="eastAsia" w:asciiTheme="minorEastAsia" w:hAnsiTheme="minorEastAsia" w:eastAsiaTheme="minorEastAsia" w:cstheme="minorEastAsia"/>
          <w:b/>
          <w:bCs/>
          <w:color w:val="000000" w:themeColor="text1"/>
          <w:spacing w:val="-17"/>
          <w:sz w:val="32"/>
          <w:szCs w:val="32"/>
          <w14:textFill>
            <w14:solidFill>
              <w14:schemeClr w14:val="tx1"/>
            </w14:solidFill>
          </w14:textFill>
        </w:rPr>
        <w:t>：</w:t>
      </w:r>
      <w:r>
        <w:rPr>
          <w:rFonts w:hint="eastAsia" w:asciiTheme="minorEastAsia" w:hAnsiTheme="minorEastAsia" w:eastAsiaTheme="minorEastAsia" w:cstheme="minorEastAsia"/>
          <w:b/>
          <w:bCs/>
          <w:color w:val="000000" w:themeColor="text1"/>
          <w:spacing w:val="-17"/>
          <w:sz w:val="32"/>
          <w:szCs w:val="32"/>
          <w:lang w:eastAsia="zh-CN"/>
          <w14:textFill>
            <w14:solidFill>
              <w14:schemeClr w14:val="tx1"/>
            </w14:solidFill>
          </w14:textFill>
        </w:rPr>
        <w:t>淅财磋商采购-2026-</w:t>
      </w:r>
      <w:r>
        <w:rPr>
          <w:rFonts w:hint="eastAsia" w:asciiTheme="minorEastAsia" w:hAnsiTheme="minorEastAsia" w:eastAsiaTheme="minorEastAsia" w:cstheme="minorEastAsia"/>
          <w:b/>
          <w:bCs/>
          <w:color w:val="000000" w:themeColor="text1"/>
          <w:spacing w:val="-17"/>
          <w:sz w:val="32"/>
          <w:szCs w:val="32"/>
          <w:lang w:val="en-US" w:eastAsia="zh-CN"/>
          <w14:textFill>
            <w14:solidFill>
              <w14:schemeClr w14:val="tx1"/>
            </w14:solidFill>
          </w14:textFill>
        </w:rPr>
        <w:t>112-1</w:t>
      </w:r>
    </w:p>
    <w:p w14:paraId="515ED7ED">
      <w:pPr>
        <w:kinsoku/>
        <w:wordWrap w:val="0"/>
        <w:spacing w:line="360" w:lineRule="auto"/>
        <w:ind w:firstLine="575" w:firstLineChars="200"/>
        <w:jc w:val="both"/>
        <w:rPr>
          <w:rFonts w:hint="eastAsia" w:asciiTheme="minorEastAsia" w:hAnsiTheme="minorEastAsia" w:eastAsiaTheme="minorEastAsia" w:cstheme="minorEastAsia"/>
          <w:b/>
          <w:bCs/>
          <w:color w:val="auto"/>
          <w:spacing w:val="-17"/>
          <w:sz w:val="32"/>
          <w:szCs w:val="32"/>
          <w:lang w:val="en-US" w:eastAsia="zh-CN"/>
        </w:rPr>
      </w:pPr>
      <w:r>
        <w:rPr>
          <w:rFonts w:hint="eastAsia" w:asciiTheme="minorEastAsia" w:hAnsiTheme="minorEastAsia" w:eastAsiaTheme="minorEastAsia" w:cstheme="minorEastAsia"/>
          <w:b/>
          <w:bCs/>
          <w:color w:val="auto"/>
          <w:spacing w:val="-17"/>
          <w:sz w:val="32"/>
          <w:szCs w:val="32"/>
        </w:rPr>
        <w:t>采购人：</w:t>
      </w:r>
      <w:r>
        <w:rPr>
          <w:rFonts w:hint="eastAsia" w:asciiTheme="minorEastAsia" w:hAnsiTheme="minorEastAsia" w:eastAsiaTheme="minorEastAsia" w:cstheme="minorEastAsia"/>
          <w:b/>
          <w:bCs/>
          <w:color w:val="auto"/>
          <w:spacing w:val="-17"/>
          <w:sz w:val="32"/>
          <w:szCs w:val="32"/>
          <w:lang w:eastAsia="zh-CN"/>
        </w:rPr>
        <w:t>淅川县毛堂乡人民政府</w:t>
      </w:r>
    </w:p>
    <w:p w14:paraId="1154B648">
      <w:pPr>
        <w:kinsoku/>
        <w:wordWrap w:val="0"/>
        <w:spacing w:line="360" w:lineRule="auto"/>
        <w:ind w:firstLine="575" w:firstLineChars="200"/>
        <w:jc w:val="both"/>
        <w:rPr>
          <w:rFonts w:hint="eastAsia" w:asciiTheme="minorEastAsia" w:hAnsiTheme="minorEastAsia" w:eastAsiaTheme="minorEastAsia" w:cstheme="minorEastAsia"/>
          <w:b/>
          <w:bCs/>
          <w:color w:val="auto"/>
          <w:spacing w:val="-17"/>
          <w:sz w:val="32"/>
          <w:szCs w:val="32"/>
          <w:lang w:val="en-US" w:eastAsia="zh-CN"/>
        </w:rPr>
      </w:pPr>
      <w:r>
        <w:rPr>
          <w:rFonts w:hint="eastAsia" w:asciiTheme="minorEastAsia" w:hAnsiTheme="minorEastAsia" w:eastAsiaTheme="minorEastAsia" w:cstheme="minorEastAsia"/>
          <w:b/>
          <w:bCs/>
          <w:color w:val="auto"/>
          <w:spacing w:val="-17"/>
          <w:sz w:val="32"/>
          <w:szCs w:val="32"/>
        </w:rPr>
        <w:t>采购代理机构：</w:t>
      </w:r>
      <w:bookmarkStart w:id="0" w:name="OLE_LINK1"/>
      <w:r>
        <w:rPr>
          <w:rFonts w:hint="eastAsia" w:asciiTheme="minorEastAsia" w:hAnsiTheme="minorEastAsia" w:eastAsiaTheme="minorEastAsia" w:cstheme="minorEastAsia"/>
          <w:b/>
          <w:bCs/>
          <w:color w:val="auto"/>
          <w:spacing w:val="-17"/>
          <w:sz w:val="32"/>
          <w:szCs w:val="32"/>
          <w:lang w:val="en-US" w:eastAsia="zh-CN"/>
        </w:rPr>
        <w:t>江苏诺实工程管理咨询有限公司</w:t>
      </w:r>
      <w:bookmarkEnd w:id="0"/>
    </w:p>
    <w:p w14:paraId="133FB5B9">
      <w:pPr>
        <w:kinsoku/>
        <w:wordWrap w:val="0"/>
        <w:spacing w:line="360" w:lineRule="auto"/>
        <w:ind w:firstLine="575" w:firstLineChars="200"/>
        <w:jc w:val="both"/>
        <w:rPr>
          <w:rFonts w:hint="eastAsia" w:asciiTheme="minorEastAsia" w:hAnsiTheme="minorEastAsia" w:eastAsiaTheme="minorEastAsia" w:cstheme="minorEastAsia"/>
          <w:b/>
          <w:bCs/>
          <w:color w:val="auto"/>
          <w:spacing w:val="-17"/>
          <w:sz w:val="32"/>
          <w:szCs w:val="32"/>
          <w:lang w:eastAsia="zh-CN"/>
        </w:rPr>
      </w:pPr>
      <w:r>
        <w:rPr>
          <w:rFonts w:hint="eastAsia" w:asciiTheme="minorEastAsia" w:hAnsiTheme="minorEastAsia" w:eastAsiaTheme="minorEastAsia" w:cstheme="minorEastAsia"/>
          <w:b/>
          <w:bCs/>
          <w:color w:val="auto"/>
          <w:spacing w:val="-17"/>
          <w:sz w:val="32"/>
          <w:szCs w:val="32"/>
          <w:lang w:val="en-US" w:eastAsia="zh-CN"/>
        </w:rPr>
        <w:t xml:space="preserve">日    期:二0二六年十月 </w:t>
      </w:r>
    </w:p>
    <w:p w14:paraId="6855E267">
      <w:pPr>
        <w:kinsoku/>
        <w:wordWrap w:val="0"/>
        <w:spacing w:line="360" w:lineRule="auto"/>
        <w:ind w:firstLine="1149" w:firstLineChars="400"/>
        <w:jc w:val="both"/>
        <w:rPr>
          <w:rFonts w:asciiTheme="minorEastAsia" w:hAnsiTheme="minorEastAsia" w:eastAsiaTheme="minorEastAsia" w:cstheme="minorEastAsia"/>
          <w:b/>
          <w:bCs/>
          <w:color w:val="auto"/>
          <w:spacing w:val="-17"/>
          <w:sz w:val="32"/>
          <w:szCs w:val="32"/>
          <w:u w:val="single"/>
          <w:lang w:eastAsia="zh-CN"/>
        </w:rPr>
      </w:pPr>
    </w:p>
    <w:p w14:paraId="0045193F">
      <w:pPr>
        <w:pStyle w:val="6"/>
        <w:rPr>
          <w:color w:val="auto"/>
        </w:rPr>
      </w:pPr>
    </w:p>
    <w:p w14:paraId="2FC894D6">
      <w:pPr>
        <w:kinsoku/>
        <w:wordWrap w:val="0"/>
        <w:spacing w:line="326" w:lineRule="auto"/>
        <w:jc w:val="both"/>
        <w:rPr>
          <w:color w:val="auto"/>
        </w:rPr>
      </w:pPr>
    </w:p>
    <w:sdt>
      <w:sdtPr>
        <w:rPr>
          <w:color w:val="auto"/>
          <w:sz w:val="36"/>
          <w:szCs w:val="36"/>
        </w:rPr>
        <w:id w:val="1"/>
        <w:docPartObj>
          <w:docPartGallery w:val="Table of Contents"/>
          <w:docPartUnique/>
        </w:docPartObj>
      </w:sdtPr>
      <w:sdtEndPr>
        <w:rPr>
          <w:rFonts w:hint="eastAsia"/>
          <w:color w:val="auto"/>
          <w:sz w:val="28"/>
          <w:szCs w:val="28"/>
        </w:rPr>
      </w:sdtEndPr>
      <w:sdtContent>
        <w:p w14:paraId="2E1C1DC2">
          <w:pPr>
            <w:pStyle w:val="5"/>
            <w:kinsoku/>
            <w:wordWrap w:val="0"/>
            <w:spacing w:before="117" w:line="222" w:lineRule="auto"/>
            <w:ind w:left="3716"/>
            <w:jc w:val="both"/>
            <w:rPr>
              <w:color w:val="auto"/>
              <w:sz w:val="36"/>
              <w:szCs w:val="36"/>
            </w:rPr>
          </w:pPr>
          <w:bookmarkStart w:id="1" w:name="bookmark1"/>
          <w:bookmarkEnd w:id="1"/>
          <w:r>
            <w:rPr>
              <w:rFonts w:hint="eastAsia"/>
              <w:color w:val="auto"/>
              <w:spacing w:val="-42"/>
              <w:sz w:val="36"/>
              <w:szCs w:val="36"/>
            </w:rPr>
            <w:t>目录</w:t>
          </w:r>
        </w:p>
        <w:p w14:paraId="2AB66B3E">
          <w:pPr>
            <w:kinsoku/>
            <w:wordWrap w:val="0"/>
            <w:spacing w:line="286" w:lineRule="auto"/>
            <w:jc w:val="both"/>
            <w:rPr>
              <w:color w:val="auto"/>
            </w:rPr>
          </w:pPr>
        </w:p>
        <w:p w14:paraId="63B6253E">
          <w:pPr>
            <w:pStyle w:val="5"/>
            <w:spacing w:line="360" w:lineRule="auto"/>
            <w:rPr>
              <w:color w:val="auto"/>
              <w:sz w:val="28"/>
              <w:szCs w:val="28"/>
            </w:rPr>
          </w:pPr>
          <w:r>
            <w:rPr>
              <w:rFonts w:hint="eastAsia"/>
              <w:color w:val="auto"/>
              <w:sz w:val="28"/>
              <w:szCs w:val="28"/>
            </w:rPr>
            <w:fldChar w:fldCharType="begin"/>
          </w:r>
          <w:r>
            <w:rPr>
              <w:rFonts w:hint="eastAsia"/>
              <w:color w:val="auto"/>
              <w:sz w:val="28"/>
              <w:szCs w:val="28"/>
            </w:rPr>
            <w:instrText xml:space="preserve">HYPERLINK\l"bookmark1"</w:instrText>
          </w:r>
          <w:r>
            <w:rPr>
              <w:rFonts w:hint="eastAsia"/>
              <w:color w:val="auto"/>
              <w:sz w:val="28"/>
              <w:szCs w:val="28"/>
            </w:rPr>
            <w:fldChar w:fldCharType="separate"/>
          </w:r>
          <w:r>
            <w:rPr>
              <w:rFonts w:hint="eastAsia"/>
              <w:color w:val="auto"/>
              <w:sz w:val="28"/>
              <w:szCs w:val="28"/>
            </w:rPr>
            <w:t>第一章</w:t>
          </w:r>
          <w:r>
            <w:rPr>
              <w:rFonts w:hint="eastAsia"/>
              <w:color w:val="auto"/>
              <w:sz w:val="28"/>
              <w:szCs w:val="28"/>
              <w:lang w:eastAsia="zh-CN"/>
            </w:rPr>
            <w:t>竞争性磋商公告</w:t>
          </w:r>
          <w:r>
            <w:rPr>
              <w:rFonts w:hint="eastAsia"/>
              <w:color w:val="auto"/>
              <w:sz w:val="28"/>
              <w:szCs w:val="28"/>
            </w:rPr>
            <w:fldChar w:fldCharType="end"/>
          </w:r>
        </w:p>
        <w:p w14:paraId="00BF724E">
          <w:pPr>
            <w:pStyle w:val="5"/>
            <w:spacing w:line="360" w:lineRule="auto"/>
            <w:rPr>
              <w:color w:val="auto"/>
              <w:sz w:val="28"/>
              <w:szCs w:val="28"/>
              <w:lang w:eastAsia="zh-CN"/>
            </w:rPr>
          </w:pPr>
          <w:r>
            <w:rPr>
              <w:rFonts w:hint="eastAsia"/>
              <w:color w:val="auto"/>
              <w:sz w:val="28"/>
              <w:szCs w:val="28"/>
            </w:rPr>
            <w:t>第二章采购需求</w:t>
          </w:r>
        </w:p>
        <w:p w14:paraId="5C8A2DC4">
          <w:pPr>
            <w:pStyle w:val="5"/>
            <w:spacing w:line="360" w:lineRule="auto"/>
            <w:rPr>
              <w:color w:val="auto"/>
              <w:sz w:val="28"/>
              <w:szCs w:val="28"/>
              <w:lang w:eastAsia="zh-CN"/>
            </w:rPr>
          </w:pPr>
          <w:r>
            <w:rPr>
              <w:rFonts w:hint="eastAsia"/>
              <w:color w:val="auto"/>
              <w:sz w:val="28"/>
              <w:szCs w:val="28"/>
            </w:rPr>
            <w:t>第三章供应商须知</w:t>
          </w:r>
        </w:p>
        <w:p w14:paraId="2CDFA46D">
          <w:pPr>
            <w:pStyle w:val="5"/>
            <w:spacing w:line="360" w:lineRule="auto"/>
            <w:rPr>
              <w:color w:val="auto"/>
              <w:sz w:val="28"/>
              <w:szCs w:val="28"/>
              <w:lang w:eastAsia="zh-CN"/>
            </w:rPr>
          </w:pPr>
          <w:r>
            <w:rPr>
              <w:rFonts w:hint="eastAsia"/>
              <w:color w:val="auto"/>
              <w:sz w:val="28"/>
              <w:szCs w:val="28"/>
            </w:rPr>
            <w:t>第四章评</w:t>
          </w:r>
          <w:r>
            <w:rPr>
              <w:rFonts w:hint="eastAsia"/>
              <w:color w:val="auto"/>
              <w:sz w:val="28"/>
              <w:szCs w:val="28"/>
              <w:lang w:eastAsia="zh-CN"/>
            </w:rPr>
            <w:t>审</w:t>
          </w:r>
          <w:r>
            <w:rPr>
              <w:rFonts w:hint="eastAsia"/>
              <w:color w:val="auto"/>
              <w:sz w:val="28"/>
              <w:szCs w:val="28"/>
            </w:rPr>
            <w:t>程序、评审方法和评审标准</w:t>
          </w:r>
        </w:p>
        <w:p w14:paraId="70887E14">
          <w:pPr>
            <w:pStyle w:val="5"/>
            <w:spacing w:line="360" w:lineRule="auto"/>
            <w:rPr>
              <w:color w:val="auto"/>
              <w:sz w:val="28"/>
              <w:szCs w:val="28"/>
              <w:lang w:eastAsia="zh-CN"/>
            </w:rPr>
          </w:pPr>
          <w:r>
            <w:rPr>
              <w:rFonts w:hint="eastAsia"/>
              <w:color w:val="auto"/>
              <w:sz w:val="28"/>
              <w:szCs w:val="28"/>
            </w:rPr>
            <w:t>第五章</w:t>
          </w:r>
          <w:r>
            <w:rPr>
              <w:rFonts w:hint="eastAsia"/>
              <w:color w:val="auto"/>
              <w:sz w:val="28"/>
              <w:szCs w:val="28"/>
              <w:lang w:eastAsia="zh-CN"/>
            </w:rPr>
            <w:t>政府采购合同（草案）</w:t>
          </w:r>
        </w:p>
        <w:p w14:paraId="62AF8983">
          <w:pPr>
            <w:pStyle w:val="5"/>
            <w:spacing w:line="360" w:lineRule="auto"/>
            <w:rPr>
              <w:color w:val="auto"/>
              <w:sz w:val="28"/>
              <w:szCs w:val="28"/>
            </w:rPr>
          </w:pPr>
          <w:r>
            <w:rPr>
              <w:rFonts w:hint="eastAsia"/>
              <w:color w:val="auto"/>
              <w:sz w:val="28"/>
              <w:szCs w:val="28"/>
            </w:rPr>
            <w:t>第六章响应文件格式</w:t>
          </w:r>
        </w:p>
      </w:sdtContent>
    </w:sdt>
    <w:p w14:paraId="05630B52">
      <w:pPr>
        <w:kinsoku/>
        <w:wordWrap w:val="0"/>
        <w:spacing w:line="219" w:lineRule="auto"/>
        <w:jc w:val="both"/>
        <w:rPr>
          <w:color w:val="auto"/>
          <w:sz w:val="24"/>
          <w:szCs w:val="24"/>
        </w:rPr>
      </w:pPr>
    </w:p>
    <w:p w14:paraId="14DFF9CE">
      <w:pPr>
        <w:rPr>
          <w:color w:val="auto"/>
        </w:rPr>
      </w:pPr>
    </w:p>
    <w:p w14:paraId="25A395DC">
      <w:pPr>
        <w:rPr>
          <w:color w:val="auto"/>
        </w:rPr>
      </w:pPr>
    </w:p>
    <w:p w14:paraId="2E1E5A8D">
      <w:pPr>
        <w:rPr>
          <w:color w:val="auto"/>
        </w:rPr>
      </w:pPr>
    </w:p>
    <w:p w14:paraId="53BCB7FA">
      <w:pPr>
        <w:rPr>
          <w:color w:val="auto"/>
        </w:rPr>
      </w:pPr>
    </w:p>
    <w:p w14:paraId="2AA03129">
      <w:pPr>
        <w:pStyle w:val="5"/>
        <w:kinsoku/>
        <w:wordWrap w:val="0"/>
        <w:spacing w:before="358" w:line="360" w:lineRule="auto"/>
        <w:jc w:val="center"/>
        <w:rPr>
          <w:color w:val="auto"/>
          <w:spacing w:val="-1"/>
          <w:sz w:val="36"/>
          <w:szCs w:val="36"/>
        </w:rPr>
      </w:pPr>
    </w:p>
    <w:p w14:paraId="0323CEDD">
      <w:pPr>
        <w:pStyle w:val="5"/>
        <w:kinsoku/>
        <w:wordWrap w:val="0"/>
        <w:spacing w:before="358" w:line="360" w:lineRule="auto"/>
        <w:jc w:val="center"/>
        <w:rPr>
          <w:color w:val="auto"/>
          <w:spacing w:val="-1"/>
          <w:sz w:val="36"/>
          <w:szCs w:val="36"/>
        </w:rPr>
      </w:pPr>
    </w:p>
    <w:p w14:paraId="333C4C9C">
      <w:pPr>
        <w:pStyle w:val="5"/>
        <w:kinsoku/>
        <w:wordWrap w:val="0"/>
        <w:spacing w:before="358" w:line="360" w:lineRule="auto"/>
        <w:jc w:val="center"/>
        <w:rPr>
          <w:color w:val="auto"/>
          <w:spacing w:val="-1"/>
          <w:sz w:val="36"/>
          <w:szCs w:val="36"/>
        </w:rPr>
      </w:pPr>
    </w:p>
    <w:p w14:paraId="4336CA5B">
      <w:pPr>
        <w:pStyle w:val="5"/>
        <w:kinsoku/>
        <w:wordWrap w:val="0"/>
        <w:spacing w:before="358" w:line="360" w:lineRule="auto"/>
        <w:jc w:val="center"/>
        <w:rPr>
          <w:color w:val="auto"/>
          <w:spacing w:val="-1"/>
          <w:sz w:val="36"/>
          <w:szCs w:val="36"/>
        </w:rPr>
      </w:pPr>
    </w:p>
    <w:p w14:paraId="65472214">
      <w:pPr>
        <w:pStyle w:val="5"/>
        <w:kinsoku/>
        <w:wordWrap w:val="0"/>
        <w:spacing w:before="358" w:line="360" w:lineRule="auto"/>
        <w:jc w:val="center"/>
        <w:rPr>
          <w:color w:val="auto"/>
          <w:spacing w:val="-1"/>
          <w:sz w:val="36"/>
          <w:szCs w:val="36"/>
        </w:rPr>
      </w:pPr>
    </w:p>
    <w:p w14:paraId="45D4119F">
      <w:pPr>
        <w:pStyle w:val="5"/>
        <w:kinsoku/>
        <w:wordWrap w:val="0"/>
        <w:spacing w:before="358" w:line="360" w:lineRule="auto"/>
        <w:jc w:val="center"/>
        <w:rPr>
          <w:color w:val="auto"/>
          <w:spacing w:val="-1"/>
          <w:sz w:val="36"/>
          <w:szCs w:val="36"/>
        </w:rPr>
      </w:pPr>
    </w:p>
    <w:p w14:paraId="5415F170">
      <w:pPr>
        <w:pStyle w:val="5"/>
        <w:kinsoku/>
        <w:wordWrap w:val="0"/>
        <w:spacing w:before="358" w:line="360" w:lineRule="auto"/>
        <w:jc w:val="center"/>
        <w:rPr>
          <w:color w:val="auto"/>
          <w:spacing w:val="-1"/>
          <w:sz w:val="36"/>
          <w:szCs w:val="36"/>
        </w:rPr>
      </w:pPr>
    </w:p>
    <w:p w14:paraId="752A0414">
      <w:pPr>
        <w:pStyle w:val="2"/>
        <w:pageBreakBefore w:val="0"/>
        <w:widowControl/>
        <w:kinsoku w:val="0"/>
        <w:wordWrap/>
        <w:overflowPunct/>
        <w:topLinePunct w:val="0"/>
        <w:autoSpaceDE w:val="0"/>
        <w:autoSpaceDN w:val="0"/>
        <w:bidi w:val="0"/>
        <w:adjustRightInd w:val="0"/>
        <w:snapToGrid w:val="0"/>
        <w:spacing w:line="500" w:lineRule="exact"/>
        <w:jc w:val="center"/>
        <w:textAlignment w:val="baseline"/>
        <w:rPr>
          <w:rFonts w:ascii="宋体" w:hAnsi="宋体" w:cs="宋体"/>
          <w:color w:val="auto"/>
          <w:sz w:val="36"/>
          <w:szCs w:val="36"/>
          <w:lang w:eastAsia="zh-CN"/>
        </w:rPr>
      </w:pPr>
      <w:bookmarkStart w:id="2" w:name="_Toc6148"/>
      <w:bookmarkStart w:id="3" w:name="_Toc14253"/>
      <w:r>
        <w:rPr>
          <w:rFonts w:ascii="宋体" w:hAnsi="宋体" w:cs="宋体"/>
          <w:color w:val="auto"/>
          <w:spacing w:val="-15"/>
          <w:sz w:val="36"/>
          <w:szCs w:val="36"/>
          <w:lang w:eastAsia="zh-CN"/>
        </w:rPr>
        <w:t>第一章：竞争性磋商公</w:t>
      </w:r>
      <w:r>
        <w:rPr>
          <w:rFonts w:ascii="宋体" w:hAnsi="宋体" w:cs="宋体"/>
          <w:color w:val="auto"/>
          <w:spacing w:val="-14"/>
          <w:sz w:val="36"/>
          <w:szCs w:val="36"/>
          <w:lang w:eastAsia="zh-CN"/>
        </w:rPr>
        <w:t>告</w:t>
      </w:r>
      <w:bookmarkEnd w:id="2"/>
      <w:bookmarkEnd w:id="3"/>
    </w:p>
    <w:p w14:paraId="47A913DB">
      <w:pPr>
        <w:pageBreakBefore w:val="0"/>
        <w:widowControl/>
        <w:kinsoku w:val="0"/>
        <w:wordWrap/>
        <w:overflowPunct/>
        <w:topLinePunct w:val="0"/>
        <w:autoSpaceDE w:val="0"/>
        <w:autoSpaceDN w:val="0"/>
        <w:bidi w:val="0"/>
        <w:adjustRightInd w:val="0"/>
        <w:snapToGrid w:val="0"/>
        <w:spacing w:before="66" w:line="500" w:lineRule="exact"/>
        <w:ind w:left="225"/>
        <w:jc w:val="center"/>
        <w:textAlignment w:val="baseline"/>
        <w:outlineLvl w:val="2"/>
        <w:rPr>
          <w:rFonts w:hint="eastAsia" w:ascii="宋体" w:hAnsi="宋体" w:eastAsia="宋体" w:cs="宋体"/>
          <w:b/>
          <w:bCs/>
          <w:color w:val="auto"/>
          <w:spacing w:val="-2"/>
          <w:sz w:val="28"/>
          <w:szCs w:val="28"/>
          <w:lang w:eastAsia="zh-CN"/>
        </w:rPr>
      </w:pPr>
      <w:r>
        <w:rPr>
          <w:rFonts w:hint="eastAsia" w:ascii="宋体" w:hAnsi="宋体" w:eastAsia="宋体" w:cs="宋体"/>
          <w:b/>
          <w:bCs/>
          <w:color w:val="auto"/>
          <w:spacing w:val="-2"/>
          <w:sz w:val="28"/>
          <w:szCs w:val="28"/>
          <w:lang w:eastAsia="zh-CN"/>
        </w:rPr>
        <w:t>2026年淅川县毛堂乡毛堂村、牧园村和白树村等三村联村分布式光伏帮扶电站建设项目</w:t>
      </w:r>
    </w:p>
    <w:p w14:paraId="5E7D04B9">
      <w:pPr>
        <w:spacing w:before="66" w:line="220" w:lineRule="auto"/>
        <w:ind w:left="225"/>
        <w:jc w:val="center"/>
        <w:outlineLvl w:val="2"/>
        <w:rPr>
          <w:rFonts w:ascii="宋体" w:hAnsi="宋体" w:eastAsia="宋体" w:cs="宋体"/>
          <w:b/>
          <w:bCs/>
          <w:color w:val="auto"/>
          <w:spacing w:val="-1"/>
          <w:sz w:val="28"/>
          <w:szCs w:val="28"/>
        </w:rPr>
      </w:pPr>
      <w:r>
        <w:rPr>
          <w:rFonts w:ascii="宋体" w:hAnsi="宋体" w:eastAsia="宋体" w:cs="宋体"/>
          <w:b/>
          <w:bCs/>
          <w:color w:val="auto"/>
          <w:spacing w:val="-2"/>
          <w:sz w:val="28"/>
          <w:szCs w:val="28"/>
        </w:rPr>
        <w:t>竞争</w:t>
      </w:r>
      <w:r>
        <w:rPr>
          <w:rFonts w:ascii="宋体" w:hAnsi="宋体" w:eastAsia="宋体" w:cs="宋体"/>
          <w:b/>
          <w:bCs/>
          <w:color w:val="auto"/>
          <w:spacing w:val="-1"/>
          <w:sz w:val="28"/>
          <w:szCs w:val="28"/>
        </w:rPr>
        <w:t>性磋商公告</w:t>
      </w:r>
    </w:p>
    <w:p w14:paraId="52DF938C">
      <w:pPr>
        <w:spacing w:before="66" w:line="220" w:lineRule="auto"/>
        <w:ind w:left="225"/>
        <w:outlineLvl w:val="2"/>
        <w:rPr>
          <w:rFonts w:ascii="宋体" w:hAnsi="宋体" w:eastAsia="宋体" w:cs="宋体"/>
          <w:color w:val="auto"/>
          <w:sz w:val="24"/>
          <w:szCs w:val="24"/>
        </w:rPr>
      </w:pPr>
      <w:r>
        <w:rPr>
          <w:rFonts w:ascii="宋体" w:hAnsi="宋体" w:eastAsia="宋体" w:cs="宋体"/>
          <w:color w:val="auto"/>
          <w:spacing w:val="-3"/>
          <w:sz w:val="24"/>
          <w:szCs w:val="24"/>
        </w:rPr>
        <w:t>项</w:t>
      </w:r>
      <w:r>
        <w:rPr>
          <w:rFonts w:ascii="宋体" w:hAnsi="宋体" w:eastAsia="宋体" w:cs="宋体"/>
          <w:color w:val="auto"/>
          <w:spacing w:val="-2"/>
          <w:sz w:val="24"/>
          <w:szCs w:val="24"/>
        </w:rPr>
        <w:t>目概况</w:t>
      </w:r>
    </w:p>
    <w:p w14:paraId="19EE7729">
      <w:pPr>
        <w:wordWrap w:val="0"/>
        <w:spacing w:before="88" w:line="310" w:lineRule="auto"/>
        <w:ind w:firstLine="442"/>
        <w:rPr>
          <w:rFonts w:ascii="宋体" w:hAnsi="宋体" w:eastAsia="宋体" w:cs="宋体"/>
          <w:color w:val="auto"/>
          <w:sz w:val="22"/>
          <w:szCs w:val="22"/>
        </w:rPr>
      </w:pPr>
      <w:r>
        <w:rPr>
          <w:rFonts w:hint="eastAsia" w:ascii="宋体" w:hAnsi="宋体" w:eastAsia="宋体" w:cs="宋体"/>
          <w:color w:val="auto"/>
          <w:sz w:val="22"/>
          <w:szCs w:val="22"/>
          <w:lang w:eastAsia="zh-CN"/>
        </w:rPr>
        <w:t>2026年淅川县毛堂乡毛堂村、牧园村和白树村等三村联村分布式光伏帮扶电站建设项目</w:t>
      </w:r>
      <w:r>
        <w:rPr>
          <w:rFonts w:ascii="宋体" w:hAnsi="宋体" w:eastAsia="宋体" w:cs="宋体"/>
          <w:color w:val="auto"/>
          <w:sz w:val="22"/>
          <w:szCs w:val="22"/>
        </w:rPr>
        <w:t>的潜在</w:t>
      </w:r>
      <w:r>
        <w:rPr>
          <w:rFonts w:hint="eastAsia" w:ascii="宋体" w:hAnsi="宋体" w:eastAsia="宋体" w:cs="宋体"/>
          <w:color w:val="auto"/>
          <w:sz w:val="22"/>
          <w:szCs w:val="22"/>
          <w:lang w:val="en-US" w:eastAsia="zh-CN"/>
        </w:rPr>
        <w:t>投标人</w:t>
      </w:r>
      <w:r>
        <w:rPr>
          <w:rFonts w:ascii="宋体" w:hAnsi="宋体" w:eastAsia="宋体" w:cs="宋体"/>
          <w:color w:val="auto"/>
          <w:sz w:val="22"/>
          <w:szCs w:val="22"/>
        </w:rPr>
        <w:t>应在</w:t>
      </w:r>
      <w:r>
        <w:rPr>
          <w:rFonts w:hint="eastAsia" w:ascii="宋体" w:hAnsi="宋体" w:eastAsia="宋体" w:cs="宋体"/>
          <w:color w:val="auto"/>
          <w:sz w:val="22"/>
          <w:szCs w:val="22"/>
        </w:rPr>
        <w:t>南阳市公共资源交易平台电子交易系统淅川</w:t>
      </w:r>
      <w:r>
        <w:rPr>
          <w:rFonts w:hint="eastAsia" w:ascii="宋体" w:hAnsi="宋体" w:eastAsia="宋体" w:cs="宋体"/>
          <w:color w:val="auto"/>
          <w:sz w:val="22"/>
          <w:szCs w:val="22"/>
          <w:lang w:val="en-US" w:eastAsia="zh-CN"/>
        </w:rPr>
        <w:t>区</w:t>
      </w:r>
      <w:r>
        <w:rPr>
          <w:rFonts w:hint="eastAsia" w:ascii="宋体" w:hAnsi="宋体" w:eastAsia="宋体" w:cs="宋体"/>
          <w:color w:val="auto"/>
          <w:sz w:val="22"/>
          <w:szCs w:val="22"/>
        </w:rPr>
        <w:t>(http://ggzyjy.xichuan.gov.cn/)</w:t>
      </w:r>
      <w:r>
        <w:rPr>
          <w:rFonts w:ascii="宋体" w:hAnsi="宋体" w:eastAsia="宋体" w:cs="宋体"/>
          <w:color w:val="auto"/>
          <w:spacing w:val="8"/>
          <w:sz w:val="22"/>
          <w:szCs w:val="22"/>
        </w:rPr>
        <w:t>获取</w:t>
      </w:r>
      <w:r>
        <w:rPr>
          <w:rFonts w:hint="eastAsia" w:ascii="宋体" w:hAnsi="宋体" w:eastAsia="宋体" w:cs="宋体"/>
          <w:color w:val="auto"/>
          <w:spacing w:val="8"/>
          <w:sz w:val="22"/>
          <w:szCs w:val="22"/>
          <w:lang w:val="en-US" w:eastAsia="zh-CN"/>
        </w:rPr>
        <w:t>磋商</w:t>
      </w:r>
      <w:r>
        <w:rPr>
          <w:rFonts w:ascii="宋体" w:hAnsi="宋体" w:eastAsia="宋体" w:cs="宋体"/>
          <w:color w:val="auto"/>
          <w:spacing w:val="8"/>
          <w:sz w:val="22"/>
          <w:szCs w:val="22"/>
        </w:rPr>
        <w:t>文件，并于</w:t>
      </w:r>
      <w:r>
        <w:rPr>
          <w:rFonts w:hint="eastAsia" w:ascii="宋体" w:hAnsi="宋体" w:eastAsia="宋体" w:cs="宋体"/>
          <w:b w:val="0"/>
          <w:bCs w:val="0"/>
          <w:color w:val="FF0000"/>
          <w:spacing w:val="8"/>
          <w:sz w:val="22"/>
          <w:szCs w:val="22"/>
          <w:lang w:eastAsia="zh-CN"/>
        </w:rPr>
        <w:t>2026年</w:t>
      </w:r>
      <w:r>
        <w:rPr>
          <w:rFonts w:hint="eastAsia" w:ascii="宋体" w:hAnsi="宋体" w:eastAsia="宋体" w:cs="宋体"/>
          <w:b w:val="0"/>
          <w:bCs w:val="0"/>
          <w:color w:val="FF0000"/>
          <w:spacing w:val="8"/>
          <w:sz w:val="22"/>
          <w:szCs w:val="22"/>
          <w:lang w:val="en-US" w:eastAsia="zh-CN"/>
        </w:rPr>
        <w:t>10月19日10</w:t>
      </w:r>
      <w:bookmarkStart w:id="9" w:name="_GoBack"/>
      <w:bookmarkEnd w:id="9"/>
      <w:r>
        <w:rPr>
          <w:rFonts w:hint="eastAsia" w:ascii="宋体" w:hAnsi="宋体" w:eastAsia="宋体" w:cs="宋体"/>
          <w:b w:val="0"/>
          <w:bCs w:val="0"/>
          <w:color w:val="FF0000"/>
          <w:spacing w:val="8"/>
          <w:sz w:val="22"/>
          <w:szCs w:val="22"/>
        </w:rPr>
        <w:t>时</w:t>
      </w:r>
      <w:r>
        <w:rPr>
          <w:rFonts w:hint="eastAsia" w:ascii="宋体" w:hAnsi="宋体" w:eastAsia="宋体" w:cs="宋体"/>
          <w:b w:val="0"/>
          <w:bCs w:val="0"/>
          <w:color w:val="FF0000"/>
          <w:spacing w:val="8"/>
          <w:sz w:val="22"/>
          <w:szCs w:val="22"/>
          <w:lang w:val="en-US" w:eastAsia="zh-CN"/>
        </w:rPr>
        <w:t>00</w:t>
      </w:r>
      <w:r>
        <w:rPr>
          <w:rFonts w:ascii="宋体" w:hAnsi="宋体" w:eastAsia="宋体" w:cs="宋体"/>
          <w:b w:val="0"/>
          <w:bCs w:val="0"/>
          <w:color w:val="FF0000"/>
          <w:spacing w:val="8"/>
          <w:sz w:val="22"/>
          <w:szCs w:val="22"/>
        </w:rPr>
        <w:t>分</w:t>
      </w:r>
      <w:r>
        <w:rPr>
          <w:rFonts w:ascii="宋体" w:hAnsi="宋体" w:eastAsia="宋体" w:cs="宋体"/>
          <w:color w:val="auto"/>
          <w:spacing w:val="8"/>
          <w:sz w:val="22"/>
          <w:szCs w:val="22"/>
        </w:rPr>
        <w:t>(北京</w:t>
      </w:r>
      <w:r>
        <w:rPr>
          <w:rFonts w:ascii="宋体" w:hAnsi="宋体" w:eastAsia="宋体" w:cs="宋体"/>
          <w:color w:val="auto"/>
          <w:spacing w:val="1"/>
          <w:sz w:val="22"/>
          <w:szCs w:val="22"/>
        </w:rPr>
        <w:t>时</w:t>
      </w:r>
      <w:r>
        <w:rPr>
          <w:rFonts w:ascii="宋体" w:hAnsi="宋体" w:eastAsia="宋体" w:cs="宋体"/>
          <w:color w:val="auto"/>
          <w:spacing w:val="10"/>
          <w:sz w:val="22"/>
          <w:szCs w:val="22"/>
        </w:rPr>
        <w:t>间</w:t>
      </w:r>
      <w:r>
        <w:rPr>
          <w:rFonts w:ascii="宋体" w:hAnsi="宋体" w:eastAsia="宋体" w:cs="宋体"/>
          <w:color w:val="auto"/>
          <w:spacing w:val="8"/>
          <w:sz w:val="22"/>
          <w:szCs w:val="22"/>
        </w:rPr>
        <w:t>)前递交</w:t>
      </w:r>
      <w:r>
        <w:rPr>
          <w:rFonts w:hint="eastAsia" w:ascii="宋体" w:hAnsi="宋体" w:eastAsia="宋体" w:cs="宋体"/>
          <w:color w:val="auto"/>
          <w:spacing w:val="8"/>
          <w:sz w:val="22"/>
          <w:szCs w:val="22"/>
          <w:lang w:val="en-US" w:eastAsia="zh-CN"/>
        </w:rPr>
        <w:t>响应</w:t>
      </w:r>
      <w:r>
        <w:rPr>
          <w:rFonts w:ascii="宋体" w:hAnsi="宋体" w:eastAsia="宋体" w:cs="宋体"/>
          <w:color w:val="auto"/>
          <w:spacing w:val="8"/>
          <w:sz w:val="22"/>
          <w:szCs w:val="22"/>
        </w:rPr>
        <w:t>文件。</w:t>
      </w:r>
    </w:p>
    <w:p w14:paraId="7CBA735A">
      <w:pPr>
        <w:spacing w:before="10" w:line="219" w:lineRule="auto"/>
        <w:ind w:left="225"/>
        <w:outlineLvl w:val="2"/>
        <w:rPr>
          <w:rFonts w:ascii="宋体" w:hAnsi="宋体" w:eastAsia="宋体" w:cs="宋体"/>
          <w:color w:val="auto"/>
          <w:sz w:val="24"/>
          <w:szCs w:val="24"/>
        </w:rPr>
      </w:pPr>
      <w:r>
        <w:rPr>
          <w:rFonts w:ascii="宋体" w:hAnsi="宋体" w:eastAsia="宋体" w:cs="宋体"/>
          <w:color w:val="auto"/>
          <w:spacing w:val="-1"/>
          <w:sz w:val="24"/>
          <w:szCs w:val="24"/>
        </w:rPr>
        <w:t>一、项目基本情</w:t>
      </w:r>
      <w:r>
        <w:rPr>
          <w:rFonts w:ascii="宋体" w:hAnsi="宋体" w:eastAsia="宋体" w:cs="宋体"/>
          <w:color w:val="auto"/>
          <w:sz w:val="24"/>
          <w:szCs w:val="24"/>
        </w:rPr>
        <w:t>况</w:t>
      </w:r>
    </w:p>
    <w:p w14:paraId="2945B036">
      <w:pPr>
        <w:spacing w:before="107" w:line="220" w:lineRule="auto"/>
        <w:ind w:left="456"/>
        <w:rPr>
          <w:rFonts w:hint="default" w:ascii="宋体" w:hAnsi="宋体" w:eastAsia="宋体" w:cs="宋体"/>
          <w:color w:val="auto"/>
          <w:sz w:val="22"/>
          <w:szCs w:val="22"/>
          <w:lang w:val="en-US" w:eastAsia="zh-CN"/>
        </w:rPr>
      </w:pPr>
      <w:r>
        <w:rPr>
          <w:rFonts w:ascii="宋体" w:hAnsi="宋体" w:eastAsia="宋体" w:cs="宋体"/>
          <w:color w:val="auto"/>
          <w:spacing w:val="-2"/>
          <w:sz w:val="22"/>
          <w:szCs w:val="22"/>
        </w:rPr>
        <w:t>1、项目编</w:t>
      </w:r>
      <w:r>
        <w:rPr>
          <w:rFonts w:ascii="宋体" w:hAnsi="宋体" w:eastAsia="宋体" w:cs="宋体"/>
          <w:color w:val="auto"/>
          <w:spacing w:val="-1"/>
          <w:sz w:val="22"/>
          <w:szCs w:val="22"/>
        </w:rPr>
        <w:t>号：</w:t>
      </w:r>
      <w:r>
        <w:rPr>
          <w:rFonts w:hint="eastAsia" w:ascii="宋体" w:hAnsi="宋体" w:eastAsia="宋体" w:cs="宋体"/>
          <w:color w:val="auto"/>
          <w:spacing w:val="-1"/>
          <w:sz w:val="22"/>
          <w:szCs w:val="22"/>
          <w:lang w:val="en-US" w:eastAsia="zh-CN"/>
        </w:rPr>
        <w:t>淅</w:t>
      </w:r>
      <w:r>
        <w:rPr>
          <w:rFonts w:hint="eastAsia" w:ascii="宋体" w:hAnsi="宋体" w:eastAsia="宋体" w:cs="宋体"/>
          <w:color w:val="000000" w:themeColor="text1"/>
          <w:spacing w:val="-1"/>
          <w:sz w:val="22"/>
          <w:szCs w:val="22"/>
          <w:lang w:eastAsia="zh-CN"/>
          <w14:textFill>
            <w14:solidFill>
              <w14:schemeClr w14:val="tx1"/>
            </w14:solidFill>
          </w14:textFill>
        </w:rPr>
        <w:t>财磋商采购-2026-</w:t>
      </w:r>
      <w:r>
        <w:rPr>
          <w:rFonts w:hint="eastAsia" w:ascii="宋体" w:hAnsi="宋体" w:eastAsia="宋体" w:cs="宋体"/>
          <w:color w:val="000000" w:themeColor="text1"/>
          <w:spacing w:val="-1"/>
          <w:sz w:val="22"/>
          <w:szCs w:val="22"/>
          <w:lang w:val="en-US" w:eastAsia="zh-CN"/>
          <w14:textFill>
            <w14:solidFill>
              <w14:schemeClr w14:val="tx1"/>
            </w14:solidFill>
          </w14:textFill>
        </w:rPr>
        <w:t>112</w:t>
      </w:r>
    </w:p>
    <w:p w14:paraId="39FD093B">
      <w:pPr>
        <w:spacing w:before="98" w:line="219" w:lineRule="auto"/>
        <w:ind w:left="442"/>
        <w:rPr>
          <w:rFonts w:hint="eastAsia" w:ascii="宋体" w:hAnsi="宋体" w:eastAsia="宋体" w:cs="宋体"/>
          <w:color w:val="auto"/>
          <w:sz w:val="22"/>
          <w:szCs w:val="22"/>
          <w:lang w:eastAsia="zh-CN"/>
        </w:rPr>
      </w:pPr>
      <w:r>
        <w:rPr>
          <w:rFonts w:ascii="宋体" w:hAnsi="宋体" w:eastAsia="宋体" w:cs="宋体"/>
          <w:color w:val="auto"/>
          <w:spacing w:val="-4"/>
          <w:sz w:val="22"/>
          <w:szCs w:val="22"/>
        </w:rPr>
        <w:t>2、项目名称：</w:t>
      </w:r>
      <w:r>
        <w:rPr>
          <w:rFonts w:hint="eastAsia" w:ascii="宋体" w:hAnsi="宋体" w:eastAsia="宋体" w:cs="宋体"/>
          <w:color w:val="auto"/>
          <w:spacing w:val="-4"/>
          <w:sz w:val="22"/>
          <w:szCs w:val="22"/>
          <w:lang w:eastAsia="zh-CN"/>
        </w:rPr>
        <w:t>2026年淅川县毛堂乡毛堂村、牧园村和白树村等三村联村分布式光伏帮扶电站建设项目</w:t>
      </w:r>
    </w:p>
    <w:p w14:paraId="0F2935F3">
      <w:pPr>
        <w:spacing w:before="99" w:line="219" w:lineRule="auto"/>
        <w:ind w:left="444"/>
        <w:rPr>
          <w:rFonts w:ascii="宋体" w:hAnsi="宋体" w:eastAsia="宋体" w:cs="宋体"/>
          <w:color w:val="auto"/>
          <w:sz w:val="22"/>
          <w:szCs w:val="22"/>
        </w:rPr>
      </w:pPr>
      <w:r>
        <w:rPr>
          <w:rFonts w:ascii="宋体" w:hAnsi="宋体" w:eastAsia="宋体" w:cs="宋体"/>
          <w:color w:val="auto"/>
          <w:spacing w:val="-1"/>
          <w:sz w:val="22"/>
          <w:szCs w:val="22"/>
        </w:rPr>
        <w:t>3、采购方式：竞争性</w:t>
      </w:r>
      <w:r>
        <w:rPr>
          <w:rFonts w:ascii="宋体" w:hAnsi="宋体" w:eastAsia="宋体" w:cs="宋体"/>
          <w:color w:val="auto"/>
          <w:sz w:val="22"/>
          <w:szCs w:val="22"/>
        </w:rPr>
        <w:t>磋商</w:t>
      </w:r>
    </w:p>
    <w:p w14:paraId="162FCC43">
      <w:pPr>
        <w:spacing w:before="100" w:line="260" w:lineRule="auto"/>
        <w:ind w:firstLine="404" w:firstLineChars="200"/>
        <w:rPr>
          <w:rFonts w:ascii="宋体" w:hAnsi="宋体" w:eastAsia="宋体" w:cs="宋体"/>
          <w:color w:val="auto"/>
          <w:spacing w:val="-6"/>
          <w:sz w:val="22"/>
          <w:szCs w:val="22"/>
        </w:rPr>
      </w:pPr>
      <w:r>
        <w:rPr>
          <w:rFonts w:ascii="宋体" w:hAnsi="宋体" w:eastAsia="宋体" w:cs="宋体"/>
          <w:color w:val="auto"/>
          <w:spacing w:val="-9"/>
          <w:sz w:val="22"/>
          <w:szCs w:val="22"/>
        </w:rPr>
        <w:t>4</w:t>
      </w:r>
      <w:r>
        <w:rPr>
          <w:rFonts w:ascii="宋体" w:hAnsi="宋体" w:eastAsia="宋体" w:cs="宋体"/>
          <w:color w:val="auto"/>
          <w:spacing w:val="-6"/>
          <w:sz w:val="22"/>
          <w:szCs w:val="22"/>
        </w:rPr>
        <w:t>、预算金额：</w:t>
      </w:r>
      <w:r>
        <w:rPr>
          <w:rFonts w:hint="eastAsia" w:ascii="宋体" w:hAnsi="宋体" w:eastAsia="宋体" w:cs="宋体"/>
          <w:color w:val="auto"/>
          <w:spacing w:val="-6"/>
          <w:sz w:val="22"/>
          <w:szCs w:val="22"/>
          <w:lang w:val="en-US" w:eastAsia="zh-CN"/>
        </w:rPr>
        <w:t>2280545.45</w:t>
      </w:r>
      <w:r>
        <w:rPr>
          <w:rFonts w:ascii="宋体" w:hAnsi="宋体" w:eastAsia="宋体" w:cs="宋体"/>
          <w:color w:val="auto"/>
          <w:spacing w:val="-6"/>
          <w:sz w:val="22"/>
          <w:szCs w:val="22"/>
        </w:rPr>
        <w:t>元</w:t>
      </w:r>
    </w:p>
    <w:p w14:paraId="3D127E64">
      <w:pPr>
        <w:spacing w:before="107" w:line="220" w:lineRule="auto"/>
        <w:ind w:left="456"/>
        <w:rPr>
          <w:rFonts w:ascii="宋体" w:hAnsi="宋体" w:eastAsia="宋体" w:cs="宋体"/>
          <w:color w:val="auto"/>
        </w:rPr>
      </w:pPr>
      <w:r>
        <w:rPr>
          <w:rFonts w:ascii="宋体" w:hAnsi="宋体" w:eastAsia="宋体" w:cs="宋体"/>
          <w:color w:val="auto"/>
          <w:spacing w:val="-1"/>
          <w:sz w:val="22"/>
          <w:szCs w:val="22"/>
        </w:rPr>
        <w:t>最高限价：</w:t>
      </w:r>
      <w:r>
        <w:rPr>
          <w:rFonts w:hint="eastAsia" w:ascii="宋体" w:hAnsi="宋体" w:eastAsia="宋体" w:cs="宋体"/>
          <w:color w:val="auto"/>
          <w:spacing w:val="-1"/>
          <w:sz w:val="22"/>
          <w:szCs w:val="22"/>
          <w:lang w:eastAsia="zh-CN"/>
        </w:rPr>
        <w:t>2280545.45</w:t>
      </w:r>
      <w:r>
        <w:rPr>
          <w:rFonts w:ascii="宋体" w:hAnsi="宋体" w:eastAsia="宋体" w:cs="宋体"/>
          <w:color w:val="auto"/>
          <w:spacing w:val="-6"/>
          <w:sz w:val="22"/>
          <w:szCs w:val="22"/>
        </w:rPr>
        <w:t>元</w:t>
      </w:r>
    </w:p>
    <w:tbl>
      <w:tblPr>
        <w:tblStyle w:val="31"/>
        <w:tblpPr w:leftFromText="180" w:rightFromText="180" w:vertAnchor="text" w:horzAnchor="page" w:tblpX="1326" w:tblpY="278"/>
        <w:tblOverlap w:val="never"/>
        <w:tblW w:w="946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8"/>
        <w:gridCol w:w="1077"/>
        <w:gridCol w:w="2275"/>
        <w:gridCol w:w="1212"/>
        <w:gridCol w:w="1250"/>
        <w:gridCol w:w="1750"/>
        <w:gridCol w:w="1544"/>
      </w:tblGrid>
      <w:tr w14:paraId="1D1E12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358" w:type="dxa"/>
            <w:textDirection w:val="tbRlV"/>
          </w:tcPr>
          <w:p w14:paraId="4B9F4E37">
            <w:pPr>
              <w:spacing w:before="76" w:line="211" w:lineRule="auto"/>
              <w:ind w:left="102"/>
              <w:rPr>
                <w:rFonts w:ascii="宋体" w:hAnsi="宋体" w:eastAsia="宋体" w:cs="宋体"/>
                <w:color w:val="auto"/>
                <w:sz w:val="22"/>
                <w:szCs w:val="22"/>
              </w:rPr>
            </w:pPr>
            <w:r>
              <w:rPr>
                <w:rFonts w:ascii="宋体" w:hAnsi="宋体" w:eastAsia="宋体" w:cs="宋体"/>
                <w:color w:val="auto"/>
                <w:spacing w:val="10"/>
                <w:sz w:val="22"/>
                <w:szCs w:val="22"/>
              </w:rPr>
              <w:t>序 号</w:t>
            </w:r>
          </w:p>
        </w:tc>
        <w:tc>
          <w:tcPr>
            <w:tcW w:w="1077" w:type="dxa"/>
          </w:tcPr>
          <w:p w14:paraId="659330F3">
            <w:pPr>
              <w:spacing w:before="102" w:line="222" w:lineRule="auto"/>
              <w:ind w:left="233"/>
              <w:rPr>
                <w:rFonts w:ascii="宋体" w:hAnsi="宋体" w:eastAsia="宋体" w:cs="宋体"/>
                <w:color w:val="auto"/>
                <w:sz w:val="22"/>
                <w:szCs w:val="22"/>
              </w:rPr>
            </w:pPr>
            <w:r>
              <w:rPr>
                <w:rFonts w:ascii="宋体" w:hAnsi="宋体" w:eastAsia="宋体" w:cs="宋体"/>
                <w:color w:val="auto"/>
                <w:spacing w:val="-2"/>
                <w:sz w:val="22"/>
                <w:szCs w:val="22"/>
              </w:rPr>
              <w:t>包号</w:t>
            </w:r>
          </w:p>
        </w:tc>
        <w:tc>
          <w:tcPr>
            <w:tcW w:w="2275" w:type="dxa"/>
          </w:tcPr>
          <w:p w14:paraId="5DED72EF">
            <w:pPr>
              <w:spacing w:before="103" w:line="222" w:lineRule="auto"/>
              <w:ind w:left="827"/>
              <w:rPr>
                <w:rFonts w:ascii="宋体" w:hAnsi="宋体" w:eastAsia="宋体" w:cs="宋体"/>
                <w:color w:val="auto"/>
                <w:sz w:val="22"/>
                <w:szCs w:val="22"/>
              </w:rPr>
            </w:pPr>
            <w:r>
              <w:rPr>
                <w:rFonts w:ascii="宋体" w:hAnsi="宋体" w:eastAsia="宋体" w:cs="宋体"/>
                <w:color w:val="auto"/>
                <w:spacing w:val="-2"/>
                <w:sz w:val="22"/>
                <w:szCs w:val="22"/>
              </w:rPr>
              <w:t>包名</w:t>
            </w:r>
            <w:r>
              <w:rPr>
                <w:rFonts w:ascii="宋体" w:hAnsi="宋体" w:eastAsia="宋体" w:cs="宋体"/>
                <w:color w:val="auto"/>
                <w:spacing w:val="-1"/>
                <w:sz w:val="22"/>
                <w:szCs w:val="22"/>
              </w:rPr>
              <w:t>称</w:t>
            </w:r>
          </w:p>
        </w:tc>
        <w:tc>
          <w:tcPr>
            <w:tcW w:w="1212" w:type="dxa"/>
          </w:tcPr>
          <w:p w14:paraId="51A75AD2">
            <w:pPr>
              <w:spacing w:before="102" w:line="219" w:lineRule="auto"/>
              <w:ind w:left="121"/>
              <w:jc w:val="center"/>
              <w:rPr>
                <w:rFonts w:ascii="宋体" w:hAnsi="宋体" w:eastAsia="宋体" w:cs="宋体"/>
                <w:color w:val="auto"/>
                <w:spacing w:val="-1"/>
                <w:sz w:val="22"/>
                <w:szCs w:val="22"/>
              </w:rPr>
            </w:pPr>
            <w:r>
              <w:rPr>
                <w:rFonts w:ascii="宋体" w:hAnsi="宋体" w:eastAsia="宋体" w:cs="宋体"/>
                <w:color w:val="auto"/>
                <w:spacing w:val="-1"/>
                <w:sz w:val="22"/>
                <w:szCs w:val="22"/>
              </w:rPr>
              <w:t>包预算</w:t>
            </w:r>
          </w:p>
          <w:p w14:paraId="2C3114CD">
            <w:pPr>
              <w:spacing w:before="102" w:line="219" w:lineRule="auto"/>
              <w:ind w:left="121"/>
              <w:jc w:val="center"/>
              <w:rPr>
                <w:rFonts w:ascii="宋体" w:hAnsi="宋体" w:eastAsia="宋体" w:cs="宋体"/>
                <w:color w:val="auto"/>
                <w:sz w:val="22"/>
                <w:szCs w:val="22"/>
              </w:rPr>
            </w:pPr>
            <w:r>
              <w:rPr>
                <w:rFonts w:ascii="宋体" w:hAnsi="宋体" w:eastAsia="宋体" w:cs="宋体"/>
                <w:color w:val="auto"/>
                <w:spacing w:val="-1"/>
                <w:sz w:val="22"/>
                <w:szCs w:val="22"/>
              </w:rPr>
              <w:t>(元)</w:t>
            </w:r>
          </w:p>
        </w:tc>
        <w:tc>
          <w:tcPr>
            <w:tcW w:w="1250" w:type="dxa"/>
          </w:tcPr>
          <w:p w14:paraId="09DDC329">
            <w:pPr>
              <w:spacing w:before="102" w:line="219" w:lineRule="auto"/>
              <w:ind w:left="121"/>
              <w:rPr>
                <w:rFonts w:ascii="宋体" w:hAnsi="宋体" w:eastAsia="宋体" w:cs="宋体"/>
                <w:color w:val="auto"/>
                <w:sz w:val="22"/>
                <w:szCs w:val="22"/>
              </w:rPr>
            </w:pPr>
            <w:r>
              <w:rPr>
                <w:rFonts w:ascii="宋体" w:hAnsi="宋体" w:eastAsia="宋体" w:cs="宋体"/>
                <w:color w:val="auto"/>
                <w:spacing w:val="-2"/>
                <w:sz w:val="22"/>
                <w:szCs w:val="22"/>
              </w:rPr>
              <w:t>包</w:t>
            </w:r>
            <w:r>
              <w:rPr>
                <w:rFonts w:ascii="宋体" w:hAnsi="宋体" w:eastAsia="宋体" w:cs="宋体"/>
                <w:color w:val="auto"/>
                <w:spacing w:val="-1"/>
                <w:sz w:val="22"/>
                <w:szCs w:val="22"/>
              </w:rPr>
              <w:t>最高限价</w:t>
            </w:r>
          </w:p>
          <w:p w14:paraId="50853EDA">
            <w:pPr>
              <w:spacing w:before="99" w:line="221" w:lineRule="auto"/>
              <w:ind w:left="348"/>
              <w:rPr>
                <w:rFonts w:ascii="宋体" w:hAnsi="宋体" w:eastAsia="宋体" w:cs="宋体"/>
                <w:color w:val="auto"/>
                <w:sz w:val="22"/>
                <w:szCs w:val="22"/>
              </w:rPr>
            </w:pPr>
            <w:r>
              <w:rPr>
                <w:rFonts w:ascii="宋体" w:hAnsi="宋体" w:eastAsia="宋体" w:cs="宋体"/>
                <w:color w:val="auto"/>
                <w:spacing w:val="28"/>
                <w:sz w:val="22"/>
                <w:szCs w:val="22"/>
              </w:rPr>
              <w:t>(</w:t>
            </w:r>
            <w:r>
              <w:rPr>
                <w:rFonts w:ascii="宋体" w:hAnsi="宋体" w:eastAsia="宋体" w:cs="宋体"/>
                <w:color w:val="auto"/>
                <w:spacing w:val="27"/>
                <w:sz w:val="22"/>
                <w:szCs w:val="22"/>
              </w:rPr>
              <w:t>元)</w:t>
            </w:r>
          </w:p>
        </w:tc>
        <w:tc>
          <w:tcPr>
            <w:tcW w:w="1750" w:type="dxa"/>
          </w:tcPr>
          <w:p w14:paraId="1DAE8236">
            <w:pPr>
              <w:spacing w:before="101" w:line="262" w:lineRule="auto"/>
              <w:ind w:left="387" w:right="135" w:hanging="235"/>
              <w:rPr>
                <w:rFonts w:ascii="宋体" w:hAnsi="宋体" w:eastAsia="宋体" w:cs="宋体"/>
                <w:color w:val="auto"/>
                <w:sz w:val="22"/>
                <w:szCs w:val="22"/>
              </w:rPr>
            </w:pPr>
            <w:r>
              <w:rPr>
                <w:rFonts w:ascii="宋体" w:hAnsi="宋体" w:eastAsia="宋体" w:cs="宋体"/>
                <w:color w:val="auto"/>
                <w:spacing w:val="-2"/>
                <w:sz w:val="22"/>
                <w:szCs w:val="22"/>
              </w:rPr>
              <w:t>是否专门</w:t>
            </w:r>
            <w:r>
              <w:rPr>
                <w:rFonts w:ascii="宋体" w:hAnsi="宋体" w:eastAsia="宋体" w:cs="宋体"/>
                <w:color w:val="auto"/>
                <w:spacing w:val="-1"/>
                <w:sz w:val="22"/>
                <w:szCs w:val="22"/>
              </w:rPr>
              <w:t>面向</w:t>
            </w:r>
            <w:r>
              <w:rPr>
                <w:rFonts w:ascii="宋体" w:hAnsi="宋体" w:eastAsia="宋体" w:cs="宋体"/>
                <w:color w:val="auto"/>
                <w:spacing w:val="-5"/>
                <w:sz w:val="22"/>
                <w:szCs w:val="22"/>
              </w:rPr>
              <w:t>中小企业</w:t>
            </w:r>
          </w:p>
        </w:tc>
        <w:tc>
          <w:tcPr>
            <w:tcW w:w="1544" w:type="dxa"/>
          </w:tcPr>
          <w:p w14:paraId="4875E9E6">
            <w:pPr>
              <w:spacing w:before="101" w:line="262" w:lineRule="auto"/>
              <w:ind w:left="387" w:right="135" w:hanging="235"/>
              <w:rPr>
                <w:rFonts w:ascii="宋体" w:hAnsi="宋体" w:eastAsia="宋体" w:cs="宋体"/>
                <w:color w:val="auto"/>
                <w:spacing w:val="-2"/>
                <w:sz w:val="22"/>
                <w:szCs w:val="22"/>
              </w:rPr>
            </w:pPr>
            <w:r>
              <w:rPr>
                <w:rFonts w:ascii="宋体" w:hAnsi="宋体" w:eastAsia="宋体" w:cs="宋体"/>
                <w:color w:val="auto"/>
                <w:spacing w:val="-5"/>
                <w:sz w:val="22"/>
                <w:szCs w:val="22"/>
              </w:rPr>
              <w:t>采购预留金额（元）</w:t>
            </w:r>
          </w:p>
        </w:tc>
      </w:tr>
      <w:tr w14:paraId="460A4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8" w:hRule="atLeast"/>
        </w:trPr>
        <w:tc>
          <w:tcPr>
            <w:tcW w:w="358" w:type="dxa"/>
          </w:tcPr>
          <w:p w14:paraId="46BCE8B7">
            <w:pPr>
              <w:spacing w:line="389" w:lineRule="auto"/>
              <w:rPr>
                <w:color w:val="auto"/>
              </w:rPr>
            </w:pPr>
          </w:p>
          <w:p w14:paraId="1498E13D">
            <w:pPr>
              <w:spacing w:before="72" w:line="185" w:lineRule="auto"/>
              <w:ind w:left="175"/>
              <w:rPr>
                <w:rFonts w:ascii="宋体" w:hAnsi="宋体" w:eastAsia="宋体" w:cs="宋体"/>
                <w:color w:val="auto"/>
                <w:sz w:val="22"/>
                <w:szCs w:val="22"/>
              </w:rPr>
            </w:pPr>
            <w:r>
              <w:rPr>
                <w:rFonts w:ascii="宋体" w:hAnsi="宋体" w:eastAsia="宋体" w:cs="宋体"/>
                <w:color w:val="auto"/>
                <w:sz w:val="22"/>
                <w:szCs w:val="22"/>
              </w:rPr>
              <w:t>1</w:t>
            </w:r>
          </w:p>
        </w:tc>
        <w:tc>
          <w:tcPr>
            <w:tcW w:w="1077" w:type="dxa"/>
          </w:tcPr>
          <w:p w14:paraId="0AE4367F">
            <w:pPr>
              <w:spacing w:before="71" w:line="183" w:lineRule="auto"/>
              <w:jc w:val="center"/>
              <w:rPr>
                <w:rFonts w:hint="default" w:ascii="宋体" w:hAnsi="宋体" w:eastAsia="宋体" w:cs="宋体"/>
                <w:b w:val="0"/>
                <w:bCs w:val="0"/>
                <w:color w:val="auto"/>
                <w:spacing w:val="-6"/>
                <w:sz w:val="22"/>
                <w:szCs w:val="22"/>
                <w:lang w:val="en-US" w:eastAsia="zh-CN"/>
              </w:rPr>
            </w:pPr>
            <w:r>
              <w:rPr>
                <w:rFonts w:hint="eastAsia" w:ascii="宋体" w:hAnsi="宋体" w:eastAsia="宋体" w:cs="宋体"/>
                <w:b w:val="0"/>
                <w:bCs w:val="0"/>
                <w:color w:val="auto"/>
                <w:spacing w:val="-6"/>
                <w:sz w:val="22"/>
                <w:szCs w:val="22"/>
                <w:lang w:val="en-US" w:eastAsia="zh-CN"/>
              </w:rPr>
              <w:t>淅财磋商采购-2026-112 -1</w:t>
            </w:r>
          </w:p>
          <w:p w14:paraId="68E23A73">
            <w:pPr>
              <w:spacing w:before="71" w:line="183" w:lineRule="auto"/>
              <w:jc w:val="center"/>
              <w:rPr>
                <w:rFonts w:hint="default" w:ascii="宋体" w:hAnsi="宋体" w:eastAsia="宋体" w:cs="宋体"/>
                <w:b w:val="0"/>
                <w:bCs w:val="0"/>
                <w:color w:val="auto"/>
                <w:spacing w:val="-6"/>
                <w:sz w:val="22"/>
                <w:szCs w:val="22"/>
                <w:lang w:val="en-US" w:eastAsia="zh-CN"/>
              </w:rPr>
            </w:pPr>
          </w:p>
        </w:tc>
        <w:tc>
          <w:tcPr>
            <w:tcW w:w="2275" w:type="dxa"/>
          </w:tcPr>
          <w:p w14:paraId="2AA506DC">
            <w:pPr>
              <w:spacing w:before="71" w:line="183" w:lineRule="auto"/>
              <w:jc w:val="center"/>
              <w:rPr>
                <w:rFonts w:hint="default" w:ascii="宋体" w:hAnsi="宋体" w:eastAsia="宋体" w:cs="宋体"/>
                <w:b w:val="0"/>
                <w:bCs w:val="0"/>
                <w:color w:val="auto"/>
                <w:spacing w:val="-6"/>
                <w:sz w:val="22"/>
                <w:szCs w:val="22"/>
                <w:lang w:val="en-US" w:eastAsia="zh-CN"/>
              </w:rPr>
            </w:pPr>
            <w:r>
              <w:rPr>
                <w:rFonts w:hint="eastAsia" w:ascii="宋体" w:hAnsi="宋体" w:eastAsia="宋体" w:cs="宋体"/>
                <w:b w:val="0"/>
                <w:bCs w:val="0"/>
                <w:color w:val="auto"/>
                <w:spacing w:val="-6"/>
                <w:sz w:val="22"/>
                <w:szCs w:val="22"/>
                <w:lang w:val="en-US" w:eastAsia="zh-CN"/>
              </w:rPr>
              <w:t>2026年淅川县毛堂乡毛堂村、牧园村和白树村等三村联村分布式光伏帮扶电站建设项目第1标段</w:t>
            </w:r>
          </w:p>
        </w:tc>
        <w:tc>
          <w:tcPr>
            <w:tcW w:w="1212" w:type="dxa"/>
            <w:vAlign w:val="center"/>
          </w:tcPr>
          <w:p w14:paraId="758EE41D">
            <w:pPr>
              <w:spacing w:before="71" w:line="183" w:lineRule="auto"/>
              <w:jc w:val="center"/>
              <w:rPr>
                <w:rFonts w:hint="eastAsia" w:ascii="宋体" w:hAnsi="宋体" w:eastAsia="宋体" w:cs="宋体"/>
                <w:b w:val="0"/>
                <w:bCs w:val="0"/>
                <w:color w:val="auto"/>
                <w:spacing w:val="-6"/>
                <w:sz w:val="22"/>
                <w:szCs w:val="22"/>
                <w:lang w:val="en-US" w:eastAsia="zh-CN"/>
              </w:rPr>
            </w:pPr>
            <w:r>
              <w:rPr>
                <w:rFonts w:hint="eastAsia" w:ascii="宋体" w:hAnsi="宋体" w:eastAsia="宋体" w:cs="宋体"/>
                <w:b w:val="0"/>
                <w:bCs w:val="0"/>
                <w:color w:val="auto"/>
                <w:spacing w:val="-6"/>
                <w:sz w:val="22"/>
                <w:szCs w:val="22"/>
                <w:lang w:val="en-US" w:eastAsia="zh-CN"/>
              </w:rPr>
              <w:t>2280545.45</w:t>
            </w:r>
          </w:p>
        </w:tc>
        <w:tc>
          <w:tcPr>
            <w:tcW w:w="1250" w:type="dxa"/>
            <w:vAlign w:val="center"/>
          </w:tcPr>
          <w:p w14:paraId="2AD9636F">
            <w:pPr>
              <w:spacing w:before="71" w:line="183" w:lineRule="auto"/>
              <w:jc w:val="center"/>
              <w:rPr>
                <w:rFonts w:hint="eastAsia" w:ascii="宋体" w:hAnsi="宋体" w:eastAsia="宋体" w:cs="宋体"/>
                <w:b w:val="0"/>
                <w:bCs w:val="0"/>
                <w:color w:val="auto"/>
                <w:spacing w:val="-6"/>
                <w:sz w:val="22"/>
                <w:szCs w:val="22"/>
                <w:lang w:val="en-US" w:eastAsia="zh-CN"/>
              </w:rPr>
            </w:pPr>
            <w:r>
              <w:rPr>
                <w:rFonts w:hint="eastAsia" w:ascii="宋体" w:hAnsi="宋体" w:eastAsia="宋体" w:cs="宋体"/>
                <w:b w:val="0"/>
                <w:bCs w:val="0"/>
                <w:color w:val="auto"/>
                <w:spacing w:val="-6"/>
                <w:sz w:val="22"/>
                <w:szCs w:val="22"/>
                <w:lang w:val="en-US" w:eastAsia="zh-CN"/>
              </w:rPr>
              <w:t>2280545.45</w:t>
            </w:r>
          </w:p>
        </w:tc>
        <w:tc>
          <w:tcPr>
            <w:tcW w:w="1750" w:type="dxa"/>
            <w:vAlign w:val="center"/>
          </w:tcPr>
          <w:p w14:paraId="4D588A31">
            <w:pPr>
              <w:spacing w:before="71" w:line="183" w:lineRule="auto"/>
              <w:jc w:val="center"/>
              <w:rPr>
                <w:rFonts w:ascii="宋体" w:hAnsi="宋体" w:eastAsia="宋体" w:cs="宋体"/>
                <w:b w:val="0"/>
                <w:bCs w:val="0"/>
                <w:color w:val="auto"/>
                <w:spacing w:val="-6"/>
                <w:sz w:val="22"/>
                <w:szCs w:val="22"/>
              </w:rPr>
            </w:pPr>
            <w:r>
              <w:rPr>
                <w:rFonts w:hint="eastAsia" w:ascii="宋体" w:hAnsi="宋体" w:eastAsia="宋体" w:cs="宋体"/>
                <w:b w:val="0"/>
                <w:bCs w:val="0"/>
                <w:color w:val="auto"/>
                <w:spacing w:val="-6"/>
                <w:sz w:val="22"/>
                <w:szCs w:val="22"/>
              </w:rPr>
              <w:t>是</w:t>
            </w:r>
          </w:p>
        </w:tc>
        <w:tc>
          <w:tcPr>
            <w:tcW w:w="1544" w:type="dxa"/>
            <w:vAlign w:val="center"/>
          </w:tcPr>
          <w:p w14:paraId="774C15B9">
            <w:pPr>
              <w:spacing w:before="71" w:line="183" w:lineRule="auto"/>
              <w:jc w:val="center"/>
              <w:rPr>
                <w:rFonts w:hint="eastAsia" w:ascii="宋体" w:hAnsi="宋体" w:eastAsia="宋体" w:cs="宋体"/>
                <w:b w:val="0"/>
                <w:bCs w:val="0"/>
                <w:color w:val="auto"/>
                <w:spacing w:val="-6"/>
                <w:sz w:val="22"/>
                <w:szCs w:val="22"/>
                <w:lang w:val="en-US" w:eastAsia="zh-CN"/>
              </w:rPr>
            </w:pPr>
            <w:r>
              <w:rPr>
                <w:rFonts w:hint="eastAsia" w:ascii="宋体" w:hAnsi="宋体" w:eastAsia="宋体" w:cs="宋体"/>
                <w:b w:val="0"/>
                <w:bCs w:val="0"/>
                <w:color w:val="auto"/>
                <w:spacing w:val="-6"/>
                <w:sz w:val="22"/>
                <w:szCs w:val="22"/>
                <w:lang w:val="en-US" w:eastAsia="zh-CN"/>
              </w:rPr>
              <w:t>2280545.45</w:t>
            </w:r>
          </w:p>
        </w:tc>
      </w:tr>
    </w:tbl>
    <w:p w14:paraId="52AA271F">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5、采购需求(包括目标、标准、数量、规格、服务要求、验收标准等) ：</w:t>
      </w:r>
    </w:p>
    <w:p w14:paraId="59E5161E">
      <w:pPr>
        <w:spacing w:before="98" w:line="219" w:lineRule="auto"/>
        <w:ind w:left="442"/>
        <w:rPr>
          <w:rFonts w:hint="default" w:ascii="宋体" w:hAnsi="宋体" w:eastAsia="宋体" w:cs="宋体"/>
          <w:color w:val="auto"/>
          <w:spacing w:val="-4"/>
          <w:sz w:val="22"/>
          <w:szCs w:val="22"/>
          <w:lang w:val="en-US" w:eastAsia="zh-CN"/>
        </w:rPr>
      </w:pPr>
      <w:r>
        <w:rPr>
          <w:rFonts w:ascii="宋体" w:hAnsi="宋体" w:eastAsia="宋体" w:cs="宋体"/>
          <w:color w:val="auto"/>
          <w:spacing w:val="-4"/>
          <w:sz w:val="22"/>
          <w:szCs w:val="22"/>
        </w:rPr>
        <w:t>5.1、项目内容</w:t>
      </w:r>
      <w:r>
        <w:rPr>
          <w:rFonts w:hint="eastAsia" w:ascii="宋体" w:hAnsi="宋体" w:cs="宋体"/>
          <w:color w:val="auto"/>
          <w:szCs w:val="21"/>
          <w:lang w:val="en-US" w:eastAsia="zh-CN"/>
        </w:rPr>
        <w:t>：</w:t>
      </w:r>
      <w:r>
        <w:rPr>
          <w:rFonts w:hint="eastAsia" w:ascii="宋体" w:hAnsi="宋体" w:eastAsia="宋体" w:cs="宋体"/>
          <w:b w:val="0"/>
          <w:bCs w:val="0"/>
          <w:color w:val="auto"/>
          <w:spacing w:val="-6"/>
          <w:sz w:val="22"/>
          <w:szCs w:val="22"/>
          <w:lang w:val="en-US" w:eastAsia="zh-CN"/>
        </w:rPr>
        <w:t>采取“自发自用、余电上网”模式，利用县汽配城一期标准化厂房设备屋顶（4#、5#），建设1.1兆瓦分布式光伏帮扶电站等。</w:t>
      </w:r>
      <w:r>
        <w:rPr>
          <w:rFonts w:hint="eastAsia" w:ascii="宋体" w:hAnsi="宋体" w:eastAsia="宋体" w:cs="宋体"/>
          <w:color w:val="auto"/>
          <w:spacing w:val="-4"/>
          <w:sz w:val="22"/>
          <w:szCs w:val="22"/>
          <w:lang w:val="en-US" w:eastAsia="zh-CN"/>
        </w:rPr>
        <w:t>（包含工程量清单全部内容）</w:t>
      </w:r>
    </w:p>
    <w:p w14:paraId="464F9D38">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5.2、标段划分：</w:t>
      </w:r>
      <w:r>
        <w:rPr>
          <w:rFonts w:hint="eastAsia" w:ascii="宋体" w:hAnsi="宋体" w:eastAsia="宋体" w:cs="宋体"/>
          <w:color w:val="auto"/>
          <w:spacing w:val="-4"/>
          <w:sz w:val="22"/>
          <w:szCs w:val="22"/>
          <w:lang w:val="en-US" w:eastAsia="zh-CN"/>
        </w:rPr>
        <w:t>1</w:t>
      </w:r>
      <w:r>
        <w:rPr>
          <w:rFonts w:ascii="宋体" w:hAnsi="宋体" w:eastAsia="宋体" w:cs="宋体"/>
          <w:color w:val="auto"/>
          <w:spacing w:val="-4"/>
          <w:sz w:val="22"/>
          <w:szCs w:val="22"/>
        </w:rPr>
        <w:t>个标段；</w:t>
      </w:r>
    </w:p>
    <w:p w14:paraId="25DC6CAF">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5.3、资金来源</w:t>
      </w:r>
      <w:r>
        <w:rPr>
          <w:rFonts w:ascii="宋体" w:hAnsi="宋体" w:eastAsia="宋体" w:cs="宋体"/>
          <w:b w:val="0"/>
          <w:bCs w:val="0"/>
          <w:color w:val="auto"/>
          <w:spacing w:val="-4"/>
          <w:sz w:val="22"/>
          <w:szCs w:val="22"/>
        </w:rPr>
        <w:t>：</w:t>
      </w:r>
      <w:r>
        <w:rPr>
          <w:rFonts w:hint="eastAsia" w:ascii="宋体" w:hAnsi="宋体" w:eastAsia="宋体" w:cs="宋体"/>
          <w:b w:val="0"/>
          <w:bCs w:val="0"/>
          <w:color w:val="auto"/>
          <w:spacing w:val="-4"/>
          <w:sz w:val="22"/>
          <w:szCs w:val="22"/>
          <w:lang w:val="en-US" w:eastAsia="zh-CN"/>
        </w:rPr>
        <w:t>农村公益事业财政奖补专项资金</w:t>
      </w:r>
      <w:r>
        <w:rPr>
          <w:rFonts w:ascii="宋体" w:hAnsi="宋体" w:eastAsia="宋体" w:cs="宋体"/>
          <w:b w:val="0"/>
          <w:bCs w:val="0"/>
          <w:color w:val="auto"/>
          <w:spacing w:val="-4"/>
          <w:sz w:val="22"/>
          <w:szCs w:val="22"/>
        </w:rPr>
        <w:t>；</w:t>
      </w:r>
    </w:p>
    <w:p w14:paraId="7A402C51">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5.4、质量要求：</w:t>
      </w:r>
      <w:r>
        <w:rPr>
          <w:rFonts w:hint="eastAsia" w:ascii="宋体" w:hAnsi="宋体" w:eastAsia="宋体" w:cs="宋体"/>
          <w:color w:val="auto"/>
          <w:spacing w:val="-4"/>
          <w:sz w:val="22"/>
          <w:szCs w:val="22"/>
        </w:rPr>
        <w:t>合格，符合国家相关规范要求</w:t>
      </w:r>
      <w:r>
        <w:rPr>
          <w:rFonts w:ascii="宋体" w:hAnsi="宋体" w:eastAsia="宋体" w:cs="宋体"/>
          <w:color w:val="auto"/>
          <w:spacing w:val="-4"/>
          <w:sz w:val="22"/>
          <w:szCs w:val="22"/>
        </w:rPr>
        <w:t>；</w:t>
      </w:r>
    </w:p>
    <w:p w14:paraId="7F8A483D">
      <w:pPr>
        <w:spacing w:before="98" w:line="219" w:lineRule="auto"/>
        <w:ind w:left="442"/>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5.</w:t>
      </w:r>
      <w:r>
        <w:rPr>
          <w:rFonts w:hint="eastAsia" w:ascii="宋体" w:hAnsi="宋体" w:eastAsia="宋体" w:cs="宋体"/>
          <w:color w:val="auto"/>
          <w:spacing w:val="-4"/>
          <w:sz w:val="22"/>
          <w:szCs w:val="22"/>
          <w:lang w:val="en-US" w:eastAsia="zh-CN"/>
        </w:rPr>
        <w:t>5</w:t>
      </w:r>
      <w:r>
        <w:rPr>
          <w:rFonts w:hint="eastAsia" w:ascii="宋体" w:hAnsi="宋体" w:eastAsia="宋体" w:cs="宋体"/>
          <w:color w:val="auto"/>
          <w:spacing w:val="-4"/>
          <w:sz w:val="22"/>
          <w:szCs w:val="22"/>
        </w:rPr>
        <w:t>、</w:t>
      </w:r>
      <w:r>
        <w:rPr>
          <w:rFonts w:hint="eastAsia" w:ascii="宋体" w:hAnsi="宋体" w:eastAsia="宋体" w:cs="宋体"/>
          <w:color w:val="auto"/>
          <w:spacing w:val="-4"/>
          <w:sz w:val="22"/>
          <w:szCs w:val="22"/>
          <w:lang w:val="en-US" w:eastAsia="zh-CN"/>
        </w:rPr>
        <w:t>工期</w:t>
      </w:r>
      <w:r>
        <w:rPr>
          <w:rFonts w:hint="eastAsia" w:ascii="宋体" w:hAnsi="宋体" w:eastAsia="宋体" w:cs="宋体"/>
          <w:color w:val="auto"/>
          <w:spacing w:val="-4"/>
          <w:sz w:val="22"/>
          <w:szCs w:val="22"/>
        </w:rPr>
        <w:t>：合同签订后</w:t>
      </w:r>
      <w:r>
        <w:rPr>
          <w:rFonts w:hint="eastAsia" w:ascii="宋体" w:hAnsi="宋体" w:eastAsia="宋体" w:cs="宋体"/>
          <w:color w:val="auto"/>
          <w:spacing w:val="-4"/>
          <w:sz w:val="22"/>
          <w:szCs w:val="22"/>
          <w:lang w:val="en-US" w:eastAsia="zh-CN"/>
        </w:rPr>
        <w:t>120日</w:t>
      </w:r>
      <w:r>
        <w:rPr>
          <w:rFonts w:hint="eastAsia" w:ascii="宋体" w:hAnsi="宋体" w:eastAsia="宋体" w:cs="宋体"/>
          <w:color w:val="auto"/>
          <w:spacing w:val="-4"/>
          <w:sz w:val="22"/>
          <w:szCs w:val="22"/>
        </w:rPr>
        <w:t>历天</w:t>
      </w:r>
    </w:p>
    <w:p w14:paraId="3D566976">
      <w:pPr>
        <w:spacing w:before="98" w:line="219" w:lineRule="auto"/>
        <w:ind w:left="442"/>
        <w:rPr>
          <w:rFonts w:hint="eastAsia" w:ascii="宋体" w:hAnsi="宋体" w:eastAsia="宋体" w:cs="宋体"/>
          <w:color w:val="auto"/>
          <w:spacing w:val="-4"/>
          <w:sz w:val="22"/>
          <w:szCs w:val="22"/>
          <w:lang w:eastAsia="zh-CN"/>
        </w:rPr>
      </w:pPr>
      <w:r>
        <w:rPr>
          <w:rFonts w:ascii="宋体" w:hAnsi="宋体" w:eastAsia="宋体" w:cs="宋体"/>
          <w:color w:val="auto"/>
          <w:spacing w:val="-4"/>
          <w:sz w:val="22"/>
          <w:szCs w:val="22"/>
        </w:rPr>
        <w:t>6、合同履行期限：</w:t>
      </w:r>
      <w:r>
        <w:rPr>
          <w:rFonts w:hint="eastAsia" w:ascii="宋体" w:hAnsi="宋体" w:eastAsia="宋体" w:cs="宋体"/>
          <w:color w:val="auto"/>
          <w:spacing w:val="-4"/>
          <w:sz w:val="22"/>
          <w:szCs w:val="22"/>
        </w:rPr>
        <w:t>合同签订后</w:t>
      </w:r>
      <w:r>
        <w:rPr>
          <w:rFonts w:hint="eastAsia" w:ascii="宋体" w:hAnsi="宋体" w:eastAsia="宋体" w:cs="宋体"/>
          <w:color w:val="auto"/>
          <w:spacing w:val="-4"/>
          <w:sz w:val="22"/>
          <w:szCs w:val="22"/>
          <w:lang w:val="en-US" w:eastAsia="zh-CN"/>
        </w:rPr>
        <w:t>120</w:t>
      </w:r>
      <w:r>
        <w:rPr>
          <w:rFonts w:hint="eastAsia" w:ascii="宋体" w:hAnsi="宋体" w:eastAsia="宋体" w:cs="宋体"/>
          <w:color w:val="auto"/>
          <w:spacing w:val="-4"/>
          <w:sz w:val="22"/>
          <w:szCs w:val="22"/>
        </w:rPr>
        <w:t>日历天</w:t>
      </w:r>
    </w:p>
    <w:p w14:paraId="7870D551">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7、本项目是否接受联合体投标：否</w:t>
      </w:r>
    </w:p>
    <w:p w14:paraId="40CB2562">
      <w:pPr>
        <w:spacing w:before="98" w:line="219" w:lineRule="auto"/>
        <w:ind w:left="442"/>
        <w:rPr>
          <w:rFonts w:ascii="宋体" w:hAnsi="宋体" w:eastAsia="宋体" w:cs="宋体"/>
          <w:color w:val="auto"/>
          <w:spacing w:val="-4"/>
          <w:sz w:val="22"/>
          <w:szCs w:val="22"/>
        </w:rPr>
      </w:pPr>
      <w:r>
        <w:rPr>
          <w:rFonts w:ascii="宋体" w:hAnsi="宋体" w:eastAsia="宋体" w:cs="宋体"/>
          <w:color w:val="auto"/>
          <w:spacing w:val="-4"/>
          <w:sz w:val="22"/>
          <w:szCs w:val="22"/>
        </w:rPr>
        <w:t>8、是否接受进口产品：否</w:t>
      </w:r>
    </w:p>
    <w:p w14:paraId="4F3EB9A6">
      <w:pPr>
        <w:spacing w:before="98" w:line="219" w:lineRule="auto"/>
        <w:ind w:left="442"/>
        <w:rPr>
          <w:rFonts w:ascii="宋体" w:hAnsi="宋体" w:eastAsia="宋体" w:cs="宋体"/>
          <w:color w:val="auto"/>
          <w:spacing w:val="-4"/>
          <w:sz w:val="22"/>
          <w:szCs w:val="22"/>
        </w:rPr>
      </w:pPr>
      <w:r>
        <w:rPr>
          <w:rFonts w:hint="eastAsia" w:ascii="宋体" w:hAnsi="宋体" w:eastAsia="宋体" w:cs="宋体"/>
          <w:color w:val="auto"/>
          <w:spacing w:val="-4"/>
          <w:sz w:val="22"/>
          <w:szCs w:val="22"/>
        </w:rPr>
        <w:t>9、是否专门面向中小企业：是</w:t>
      </w:r>
    </w:p>
    <w:p w14:paraId="00253F8A">
      <w:pPr>
        <w:spacing w:before="137" w:line="218" w:lineRule="auto"/>
        <w:ind w:left="225"/>
        <w:outlineLvl w:val="2"/>
        <w:rPr>
          <w:rFonts w:ascii="宋体" w:hAnsi="宋体" w:eastAsia="宋体" w:cs="宋体"/>
          <w:color w:val="auto"/>
          <w:sz w:val="24"/>
          <w:szCs w:val="24"/>
        </w:rPr>
      </w:pPr>
      <w:r>
        <w:rPr>
          <w:rFonts w:ascii="宋体" w:hAnsi="宋体" w:eastAsia="宋体" w:cs="宋体"/>
          <w:color w:val="auto"/>
          <w:spacing w:val="-6"/>
          <w:sz w:val="24"/>
          <w:szCs w:val="24"/>
        </w:rPr>
        <w:t>二</w:t>
      </w:r>
      <w:r>
        <w:rPr>
          <w:rFonts w:ascii="宋体" w:hAnsi="宋体" w:eastAsia="宋体" w:cs="宋体"/>
          <w:color w:val="auto"/>
          <w:spacing w:val="-4"/>
          <w:sz w:val="24"/>
          <w:szCs w:val="24"/>
        </w:rPr>
        <w:t>、</w:t>
      </w:r>
      <w:r>
        <w:rPr>
          <w:rFonts w:hint="eastAsia" w:ascii="宋体" w:hAnsi="宋体" w:eastAsia="宋体" w:cs="宋体"/>
          <w:color w:val="auto"/>
          <w:spacing w:val="-3"/>
          <w:sz w:val="24"/>
          <w:szCs w:val="24"/>
          <w:lang w:eastAsia="zh-CN"/>
        </w:rPr>
        <w:t>供应商</w:t>
      </w:r>
      <w:r>
        <w:rPr>
          <w:rFonts w:ascii="宋体" w:hAnsi="宋体" w:eastAsia="宋体" w:cs="宋体"/>
          <w:color w:val="auto"/>
          <w:spacing w:val="-3"/>
          <w:sz w:val="24"/>
          <w:szCs w:val="24"/>
        </w:rPr>
        <w:t>资格要求：</w:t>
      </w:r>
    </w:p>
    <w:p w14:paraId="3E9AC613">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1、满足《中华人民共和国政府采购法》第二十二条规定；</w:t>
      </w:r>
    </w:p>
    <w:p w14:paraId="0193265B">
      <w:pPr>
        <w:keepNext w:val="0"/>
        <w:keepLines w:val="0"/>
        <w:pageBreakBefore w:val="0"/>
        <w:widowControl/>
        <w:kinsoku w:val="0"/>
        <w:wordWrap/>
        <w:overflowPunct/>
        <w:topLinePunct w:val="0"/>
        <w:autoSpaceDE w:val="0"/>
        <w:autoSpaceDN w:val="0"/>
        <w:bidi w:val="0"/>
        <w:adjustRightInd w:val="0"/>
        <w:snapToGrid w:val="0"/>
        <w:spacing w:line="500" w:lineRule="exact"/>
        <w:ind w:left="0"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2、落实政府采购政策满足的资格要求：</w:t>
      </w:r>
    </w:p>
    <w:p w14:paraId="6F772A48">
      <w:pPr>
        <w:keepNext w:val="0"/>
        <w:keepLines w:val="0"/>
        <w:pageBreakBefore w:val="0"/>
        <w:widowControl/>
        <w:kinsoku w:val="0"/>
        <w:wordWrap/>
        <w:overflowPunct/>
        <w:topLinePunct w:val="0"/>
        <w:autoSpaceDE w:val="0"/>
        <w:autoSpaceDN w:val="0"/>
        <w:bidi w:val="0"/>
        <w:adjustRightInd w:val="0"/>
        <w:snapToGrid w:val="0"/>
        <w:spacing w:line="360" w:lineRule="exact"/>
        <w:ind w:firstLine="424" w:firstLineChars="200"/>
        <w:textAlignment w:val="baseline"/>
        <w:rPr>
          <w:rFonts w:hint="eastAsia" w:ascii="宋体" w:hAnsi="宋体" w:eastAsia="宋体" w:cs="宋体"/>
          <w:color w:val="auto"/>
          <w:spacing w:val="-4"/>
          <w:sz w:val="22"/>
          <w:szCs w:val="22"/>
        </w:rPr>
      </w:pPr>
      <w:r>
        <w:rPr>
          <w:rFonts w:hint="eastAsia" w:ascii="宋体" w:hAnsi="宋体" w:eastAsia="宋体" w:cs="宋体"/>
          <w:color w:val="auto"/>
          <w:spacing w:val="-4"/>
          <w:sz w:val="22"/>
          <w:szCs w:val="22"/>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4127966B">
      <w:pPr>
        <w:keepNext w:val="0"/>
        <w:keepLines w:val="0"/>
        <w:pageBreakBefore w:val="0"/>
        <w:widowControl/>
        <w:kinsoku w:val="0"/>
        <w:wordWrap/>
        <w:overflowPunct/>
        <w:topLinePunct w:val="0"/>
        <w:autoSpaceDE w:val="0"/>
        <w:autoSpaceDN w:val="0"/>
        <w:bidi w:val="0"/>
        <w:adjustRightInd w:val="0"/>
        <w:snapToGrid w:val="0"/>
        <w:spacing w:line="360" w:lineRule="exact"/>
        <w:ind w:firstLine="424" w:firstLineChars="200"/>
        <w:textAlignment w:val="baseline"/>
        <w:rPr>
          <w:rFonts w:hint="eastAsia" w:ascii="宋体" w:hAnsi="宋体" w:eastAsia="宋体" w:cs="宋体"/>
          <w:color w:val="auto"/>
          <w:spacing w:val="-4"/>
          <w:sz w:val="22"/>
          <w:szCs w:val="22"/>
          <w:lang w:val="en-US" w:eastAsia="zh-CN"/>
        </w:rPr>
      </w:pPr>
      <w:r>
        <w:rPr>
          <w:rFonts w:hint="eastAsia" w:ascii="宋体" w:hAnsi="宋体" w:eastAsia="宋体" w:cs="宋体"/>
          <w:color w:val="auto"/>
          <w:spacing w:val="-4"/>
          <w:sz w:val="22"/>
          <w:szCs w:val="22"/>
          <w:lang w:val="en-US" w:eastAsia="zh-CN"/>
        </w:rPr>
        <w:t>3、本项目的特定资格要求</w:t>
      </w:r>
    </w:p>
    <w:p w14:paraId="2D2F8E45">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3、1.1注册于中华人民共和国境内，具有独立承担民事责任能力；</w:t>
      </w:r>
    </w:p>
    <w:p w14:paraId="2C3FFB1D">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3、1.2具有良好的商业信誉和健全的财务会计制度；</w:t>
      </w:r>
      <w:r>
        <w:rPr>
          <w:rFonts w:hint="eastAsia" w:ascii="宋体" w:hAnsi="宋体" w:eastAsia="宋体" w:cs="宋体"/>
          <w:color w:val="auto"/>
          <w:spacing w:val="-1"/>
          <w:sz w:val="22"/>
          <w:szCs w:val="22"/>
          <w:lang w:eastAsia="zh-CN"/>
        </w:rPr>
        <w:t>（</w:t>
      </w:r>
      <w:r>
        <w:rPr>
          <w:rFonts w:hint="eastAsia" w:ascii="宋体" w:hAnsi="宋体" w:eastAsia="宋体" w:cs="宋体"/>
          <w:color w:val="auto"/>
          <w:spacing w:val="-1"/>
          <w:sz w:val="22"/>
          <w:szCs w:val="22"/>
        </w:rPr>
        <w:t>提供近</w:t>
      </w:r>
      <w:r>
        <w:rPr>
          <w:rFonts w:hint="eastAsia" w:ascii="宋体" w:hAnsi="宋体" w:eastAsia="宋体" w:cs="宋体"/>
          <w:color w:val="auto"/>
          <w:spacing w:val="-1"/>
          <w:sz w:val="22"/>
          <w:szCs w:val="22"/>
          <w:lang w:val="en-US" w:eastAsia="zh-CN"/>
        </w:rPr>
        <w:t>上一年</w:t>
      </w:r>
      <w:r>
        <w:rPr>
          <w:rFonts w:hint="eastAsia" w:ascii="宋体" w:hAnsi="宋体" w:eastAsia="宋体" w:cs="宋体"/>
          <w:color w:val="auto"/>
          <w:spacing w:val="-1"/>
          <w:sz w:val="22"/>
          <w:szCs w:val="22"/>
        </w:rPr>
        <w:t>(202</w:t>
      </w:r>
      <w:r>
        <w:rPr>
          <w:rFonts w:hint="eastAsia" w:ascii="宋体" w:hAnsi="宋体" w:eastAsia="宋体" w:cs="宋体"/>
          <w:color w:val="auto"/>
          <w:spacing w:val="-1"/>
          <w:sz w:val="22"/>
          <w:szCs w:val="22"/>
          <w:lang w:val="en-US" w:eastAsia="zh-CN"/>
        </w:rPr>
        <w:t>5</w:t>
      </w:r>
      <w:r>
        <w:rPr>
          <w:rFonts w:hint="eastAsia" w:ascii="宋体" w:hAnsi="宋体" w:eastAsia="宋体" w:cs="宋体"/>
          <w:color w:val="auto"/>
          <w:spacing w:val="-1"/>
          <w:sz w:val="22"/>
          <w:szCs w:val="22"/>
        </w:rPr>
        <w:t>年)经会计师事务所出具的审计报告或本公司出具的财务报表或提供银行出具的证明文件。银行出具的证明文件应能说明该投标人与银行之间业务往来正常，企业信誉良好等。新成立企业，注册时间不足一年的投标企业可提供基本开户银行出具的资信证明或近期财务报表</w:t>
      </w:r>
      <w:r>
        <w:rPr>
          <w:rFonts w:hint="eastAsia" w:ascii="宋体" w:hAnsi="宋体" w:eastAsia="宋体" w:cs="宋体"/>
          <w:color w:val="auto"/>
          <w:spacing w:val="-1"/>
          <w:sz w:val="22"/>
          <w:szCs w:val="22"/>
          <w:lang w:val="en-US" w:eastAsia="zh-CN"/>
        </w:rPr>
        <w:t>。）</w:t>
      </w:r>
    </w:p>
    <w:p w14:paraId="190D32F7">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3、1.3.具有履行合同所必需的设备和专业技术能力，提供承诺或证明材料；</w:t>
      </w:r>
    </w:p>
    <w:p w14:paraId="7AFEF3D7">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3、1.4.有依法缴纳税收和社会保障资金的良好记录；(提供近</w:t>
      </w:r>
      <w:r>
        <w:rPr>
          <w:rFonts w:hint="eastAsia" w:ascii="宋体" w:hAnsi="宋体" w:eastAsia="宋体" w:cs="宋体"/>
          <w:color w:val="auto"/>
          <w:spacing w:val="-1"/>
          <w:sz w:val="22"/>
          <w:szCs w:val="22"/>
          <w:lang w:eastAsia="zh-CN"/>
        </w:rPr>
        <w:t>2026</w:t>
      </w:r>
      <w:r>
        <w:rPr>
          <w:rFonts w:hint="eastAsia" w:ascii="宋体" w:hAnsi="宋体" w:eastAsia="宋体" w:cs="宋体"/>
          <w:color w:val="auto"/>
          <w:spacing w:val="-1"/>
          <w:sz w:val="22"/>
          <w:szCs w:val="22"/>
        </w:rPr>
        <w:t>年1月份以来任意一个月的有效凭证)（新成立公司以成立时间为准），依法免税或不需要缴纳社会保障资金的供应商，应提供能够证明其依法免税或不需要缴纳社会保障资金的证明资料）</w:t>
      </w:r>
    </w:p>
    <w:p w14:paraId="6FC3D9A3">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3、1.5.参加政府采购活动前三年内，在经营活动中没有重大违法记录；（提供承诺书）</w:t>
      </w:r>
    </w:p>
    <w:p w14:paraId="7DD24A7E">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1.6.根据《关于在政府采购活动中查询及使用信用记录有关问题的通知》(财库〔2016〕125号)的规定，对列入失信被执行人、重大税收违法失信主体名单名单、政府采购严重违法失信行为记录名单的供应商，拒绝参与本项目政府采购活动【查询渠道：“信用中国”网站（www.creditchina.gov.cn）、中国政府采购网（www.ccgp.gov.cn）】，查询时间为发布公告之日起到投标截止时间；</w:t>
      </w:r>
    </w:p>
    <w:p w14:paraId="25C7DE70">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2.投标人须具备独立法人资格，持有有效企业营业执照，投标人须具备市政工程施工总承包三级及以上和机电工程施工总承包贰级及以上资质，或电力工程施工总承包三级及以上资质，具有有效的安全生产许可证，并在人员、设备、资金等方面具有的相应能力；投标人拟任项目经理应具有相关专业贰级及以上注册建造师执业资格证，具备有效的安全生产考核合格证书且未担任其他在施建设工程项目的项目经理，并出具无在建承诺函；</w:t>
      </w:r>
    </w:p>
    <w:p w14:paraId="314C2BE1">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3、3.投标人须提供无行贿犯罪纪录承诺函（承诺对象包括：投标企业、法定代表人、授权委托人及拟派项目经理），并对其真实性负责。若承诺不实，所造成一切后果由投标人承担。</w:t>
      </w:r>
    </w:p>
    <w:p w14:paraId="051DB72A">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4.被人力资源社会保障行政部门列入拖欠农民工工资“黑名单”或因拖欠农民工工资被县级及以上有关行政主管部门限制投标资格且在限制期限内的，限制其参与投标。经公检法司、纪检监察、行政监督部门查证“以向招标人或者评标委员会成员行贿的手段谋取中标的”投标企业不得参与本项目投标。</w:t>
      </w:r>
    </w:p>
    <w:p w14:paraId="223BC54C">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3、5.本项目不接受联合体投标，不得分包转包。</w:t>
      </w:r>
    </w:p>
    <w:p w14:paraId="25EFDDAA">
      <w:pPr>
        <w:keepNext w:val="0"/>
        <w:keepLines w:val="0"/>
        <w:pageBreakBefore w:val="0"/>
        <w:overflowPunct/>
        <w:topLinePunct w:val="0"/>
        <w:autoSpaceDE w:val="0"/>
        <w:autoSpaceDN w:val="0"/>
        <w:bidi w:val="0"/>
        <w:adjustRightInd w:val="0"/>
        <w:spacing w:before="140" w:line="300" w:lineRule="exact"/>
        <w:ind w:left="224"/>
        <w:outlineLvl w:val="2"/>
        <w:rPr>
          <w:rFonts w:hint="eastAsia" w:ascii="宋体" w:hAnsi="宋体" w:eastAsia="宋体" w:cs="宋体"/>
          <w:color w:val="auto"/>
          <w:spacing w:val="-1"/>
          <w:sz w:val="22"/>
          <w:szCs w:val="22"/>
        </w:rPr>
      </w:pPr>
      <w:r>
        <w:rPr>
          <w:rFonts w:hint="eastAsia" w:ascii="宋体" w:hAnsi="宋体" w:eastAsia="宋体" w:cs="宋体"/>
          <w:color w:val="auto"/>
          <w:spacing w:val="-1"/>
          <w:sz w:val="22"/>
          <w:szCs w:val="22"/>
        </w:rPr>
        <w:t>3、6.本项目实行资格后审，资格后审的具体要求详见招标文件。审查内容以投标截止时间前填报上传南阳市公共资源交易中心企业</w:t>
      </w:r>
      <w:r>
        <w:rPr>
          <w:rFonts w:hint="eastAsia" w:ascii="宋体" w:hAnsi="宋体" w:eastAsia="宋体" w:cs="宋体"/>
          <w:color w:val="auto"/>
          <w:spacing w:val="-1"/>
          <w:sz w:val="22"/>
          <w:szCs w:val="22"/>
          <w:lang w:eastAsia="zh-CN"/>
        </w:rPr>
        <w:t>市场主体库</w:t>
      </w:r>
      <w:r>
        <w:rPr>
          <w:rFonts w:hint="eastAsia" w:ascii="宋体" w:hAnsi="宋体" w:eastAsia="宋体" w:cs="宋体"/>
          <w:color w:val="auto"/>
          <w:spacing w:val="-1"/>
          <w:sz w:val="22"/>
          <w:szCs w:val="22"/>
        </w:rPr>
        <w:t>信息为准，过期更改的</w:t>
      </w:r>
      <w:r>
        <w:rPr>
          <w:rFonts w:hint="eastAsia" w:ascii="宋体" w:hAnsi="宋体" w:eastAsia="宋体" w:cs="宋体"/>
          <w:color w:val="auto"/>
          <w:spacing w:val="-1"/>
          <w:sz w:val="22"/>
          <w:szCs w:val="22"/>
          <w:lang w:eastAsia="zh-CN"/>
        </w:rPr>
        <w:t>市场主体库</w:t>
      </w:r>
      <w:r>
        <w:rPr>
          <w:rFonts w:hint="eastAsia" w:ascii="宋体" w:hAnsi="宋体" w:eastAsia="宋体" w:cs="宋体"/>
          <w:color w:val="auto"/>
          <w:spacing w:val="-1"/>
          <w:sz w:val="22"/>
          <w:szCs w:val="22"/>
        </w:rPr>
        <w:t>信息不作为本项目评审依据。开评标现场不接受</w:t>
      </w:r>
      <w:r>
        <w:rPr>
          <w:rFonts w:hint="eastAsia" w:ascii="宋体" w:hAnsi="宋体" w:eastAsia="宋体" w:cs="宋体"/>
          <w:color w:val="auto"/>
          <w:spacing w:val="-1"/>
          <w:sz w:val="22"/>
          <w:szCs w:val="22"/>
          <w:lang w:eastAsia="zh-CN"/>
        </w:rPr>
        <w:t>市场主体库</w:t>
      </w:r>
      <w:r>
        <w:rPr>
          <w:rFonts w:hint="eastAsia" w:ascii="宋体" w:hAnsi="宋体" w:eastAsia="宋体" w:cs="宋体"/>
          <w:color w:val="auto"/>
          <w:spacing w:val="-1"/>
          <w:sz w:val="22"/>
          <w:szCs w:val="22"/>
        </w:rPr>
        <w:t>信息原件。</w:t>
      </w:r>
      <w:r>
        <w:rPr>
          <w:rFonts w:hint="eastAsia" w:ascii="宋体" w:hAnsi="宋体" w:eastAsia="宋体" w:cs="宋体"/>
          <w:color w:val="auto"/>
          <w:spacing w:val="-1"/>
          <w:sz w:val="22"/>
          <w:szCs w:val="22"/>
          <w:lang w:eastAsia="zh-CN"/>
        </w:rPr>
        <w:t>市场主体库</w:t>
      </w:r>
      <w:r>
        <w:rPr>
          <w:rFonts w:hint="eastAsia" w:ascii="宋体" w:hAnsi="宋体" w:eastAsia="宋体" w:cs="宋体"/>
          <w:color w:val="auto"/>
          <w:spacing w:val="-1"/>
          <w:sz w:val="22"/>
          <w:szCs w:val="22"/>
        </w:rPr>
        <w:t>上传信息必须内容齐全，真实有效，原件扫描件清晰可辨。否则，由此造成应得分而未得分或资格审查不合格等情况的，由投标企业承担责任。</w:t>
      </w:r>
    </w:p>
    <w:p w14:paraId="238AC48B">
      <w:pPr>
        <w:keepNext w:val="0"/>
        <w:keepLines w:val="0"/>
        <w:pageBreakBefore w:val="0"/>
        <w:overflowPunct/>
        <w:topLinePunct w:val="0"/>
        <w:autoSpaceDE w:val="0"/>
        <w:autoSpaceDN w:val="0"/>
        <w:bidi w:val="0"/>
        <w:adjustRightInd w:val="0"/>
        <w:spacing w:before="140" w:line="300" w:lineRule="exact"/>
        <w:ind w:left="224"/>
        <w:outlineLvl w:val="2"/>
        <w:rPr>
          <w:rFonts w:ascii="宋体" w:hAnsi="宋体" w:eastAsia="宋体" w:cs="宋体"/>
          <w:color w:val="auto"/>
          <w:sz w:val="24"/>
          <w:szCs w:val="24"/>
        </w:rPr>
      </w:pPr>
      <w:r>
        <w:rPr>
          <w:rFonts w:ascii="宋体" w:hAnsi="宋体" w:eastAsia="宋体" w:cs="宋体"/>
          <w:color w:val="auto"/>
          <w:spacing w:val="-1"/>
          <w:sz w:val="24"/>
          <w:szCs w:val="24"/>
        </w:rPr>
        <w:t>三、获</w:t>
      </w:r>
      <w:r>
        <w:rPr>
          <w:rFonts w:ascii="宋体" w:hAnsi="宋体" w:eastAsia="宋体" w:cs="宋体"/>
          <w:color w:val="auto"/>
          <w:sz w:val="24"/>
          <w:szCs w:val="24"/>
        </w:rPr>
        <w:t>取采购文件</w:t>
      </w:r>
    </w:p>
    <w:p w14:paraId="61E1271A">
      <w:pPr>
        <w:keepNext w:val="0"/>
        <w:keepLines w:val="0"/>
        <w:pageBreakBefore w:val="0"/>
        <w:overflowPunct/>
        <w:topLinePunct w:val="0"/>
        <w:autoSpaceDE w:val="0"/>
        <w:autoSpaceDN w:val="0"/>
        <w:bidi w:val="0"/>
        <w:adjustRightInd w:val="0"/>
        <w:spacing w:before="100" w:line="300" w:lineRule="exact"/>
        <w:ind w:left="3" w:firstLine="443"/>
        <w:rPr>
          <w:rFonts w:ascii="宋体" w:hAnsi="宋体" w:eastAsia="宋体" w:cs="宋体"/>
          <w:b w:val="0"/>
          <w:bCs w:val="0"/>
          <w:color w:val="auto"/>
          <w:spacing w:val="-1"/>
          <w:sz w:val="22"/>
          <w:szCs w:val="22"/>
        </w:rPr>
      </w:pPr>
      <w:r>
        <w:rPr>
          <w:rFonts w:ascii="宋体" w:hAnsi="宋体" w:eastAsia="宋体" w:cs="宋体"/>
          <w:color w:val="auto"/>
          <w:spacing w:val="-1"/>
          <w:sz w:val="22"/>
          <w:szCs w:val="22"/>
        </w:rPr>
        <w:t>1</w:t>
      </w:r>
      <w:r>
        <w:rPr>
          <w:rFonts w:ascii="宋体" w:hAnsi="宋体" w:eastAsia="宋体" w:cs="宋体"/>
          <w:b w:val="0"/>
          <w:bCs w:val="0"/>
          <w:color w:val="auto"/>
          <w:spacing w:val="-1"/>
          <w:sz w:val="22"/>
          <w:szCs w:val="22"/>
        </w:rPr>
        <w:t>.时间：</w:t>
      </w:r>
      <w:r>
        <w:rPr>
          <w:rFonts w:hint="eastAsia" w:ascii="宋体" w:hAnsi="宋体" w:eastAsia="宋体" w:cs="宋体"/>
          <w:b w:val="0"/>
          <w:bCs w:val="0"/>
          <w:color w:val="FF0000"/>
          <w:spacing w:val="-1"/>
          <w:sz w:val="22"/>
          <w:szCs w:val="22"/>
          <w:lang w:eastAsia="zh-CN"/>
        </w:rPr>
        <w:t>2026年</w:t>
      </w:r>
      <w:r>
        <w:rPr>
          <w:rFonts w:hint="eastAsia" w:ascii="宋体" w:hAnsi="宋体" w:eastAsia="宋体" w:cs="宋体"/>
          <w:b w:val="0"/>
          <w:bCs w:val="0"/>
          <w:color w:val="FF0000"/>
          <w:spacing w:val="-1"/>
          <w:sz w:val="22"/>
          <w:szCs w:val="22"/>
          <w:lang w:val="en-US" w:eastAsia="zh-CN"/>
        </w:rPr>
        <w:t>10</w:t>
      </w:r>
      <w:r>
        <w:rPr>
          <w:rFonts w:ascii="宋体" w:hAnsi="宋体" w:eastAsia="宋体" w:cs="宋体"/>
          <w:b w:val="0"/>
          <w:bCs w:val="0"/>
          <w:color w:val="FF0000"/>
          <w:spacing w:val="-1"/>
          <w:sz w:val="22"/>
          <w:szCs w:val="22"/>
        </w:rPr>
        <w:t>月</w:t>
      </w:r>
      <w:r>
        <w:rPr>
          <w:rFonts w:hint="eastAsia" w:ascii="宋体" w:hAnsi="宋体" w:eastAsia="宋体" w:cs="宋体"/>
          <w:b w:val="0"/>
          <w:bCs w:val="0"/>
          <w:color w:val="FF0000"/>
          <w:spacing w:val="-1"/>
          <w:sz w:val="22"/>
          <w:szCs w:val="22"/>
          <w:lang w:val="en-US" w:eastAsia="zh-CN"/>
        </w:rPr>
        <w:t>11</w:t>
      </w:r>
      <w:r>
        <w:rPr>
          <w:rFonts w:ascii="宋体" w:hAnsi="宋体" w:eastAsia="宋体" w:cs="宋体"/>
          <w:b w:val="0"/>
          <w:bCs w:val="0"/>
          <w:color w:val="FF0000"/>
          <w:spacing w:val="-1"/>
          <w:sz w:val="22"/>
          <w:szCs w:val="22"/>
        </w:rPr>
        <w:t>日至</w:t>
      </w:r>
      <w:r>
        <w:rPr>
          <w:rFonts w:hint="eastAsia" w:ascii="宋体" w:hAnsi="宋体" w:eastAsia="宋体" w:cs="宋体"/>
          <w:b w:val="0"/>
          <w:bCs w:val="0"/>
          <w:color w:val="FF0000"/>
          <w:spacing w:val="-1"/>
          <w:sz w:val="22"/>
          <w:szCs w:val="22"/>
          <w:lang w:eastAsia="zh-CN"/>
        </w:rPr>
        <w:t>2026年</w:t>
      </w:r>
      <w:r>
        <w:rPr>
          <w:rFonts w:hint="eastAsia" w:ascii="宋体" w:hAnsi="宋体" w:eastAsia="宋体" w:cs="宋体"/>
          <w:b w:val="0"/>
          <w:bCs w:val="0"/>
          <w:color w:val="FF0000"/>
          <w:spacing w:val="-1"/>
          <w:sz w:val="22"/>
          <w:szCs w:val="22"/>
          <w:lang w:val="en-US" w:eastAsia="zh-CN"/>
        </w:rPr>
        <w:t>10</w:t>
      </w:r>
      <w:r>
        <w:rPr>
          <w:rFonts w:ascii="宋体" w:hAnsi="宋体" w:eastAsia="宋体" w:cs="宋体"/>
          <w:b w:val="0"/>
          <w:bCs w:val="0"/>
          <w:color w:val="FF0000"/>
          <w:spacing w:val="-1"/>
          <w:sz w:val="22"/>
          <w:szCs w:val="22"/>
        </w:rPr>
        <w:t>月</w:t>
      </w:r>
      <w:r>
        <w:rPr>
          <w:rFonts w:hint="eastAsia" w:ascii="宋体" w:hAnsi="宋体" w:eastAsia="宋体" w:cs="宋体"/>
          <w:b w:val="0"/>
          <w:bCs w:val="0"/>
          <w:color w:val="FF0000"/>
          <w:spacing w:val="-1"/>
          <w:sz w:val="22"/>
          <w:szCs w:val="22"/>
          <w:lang w:val="en-US" w:eastAsia="zh-CN"/>
        </w:rPr>
        <w:t>18</w:t>
      </w:r>
      <w:r>
        <w:rPr>
          <w:rFonts w:ascii="宋体" w:hAnsi="宋体" w:eastAsia="宋体" w:cs="宋体"/>
          <w:b w:val="0"/>
          <w:bCs w:val="0"/>
          <w:color w:val="FF0000"/>
          <w:spacing w:val="-1"/>
          <w:sz w:val="22"/>
          <w:szCs w:val="22"/>
        </w:rPr>
        <w:t>日</w:t>
      </w:r>
      <w:r>
        <w:rPr>
          <w:rFonts w:ascii="宋体" w:hAnsi="宋体" w:eastAsia="宋体" w:cs="宋体"/>
          <w:b w:val="0"/>
          <w:bCs w:val="0"/>
          <w:color w:val="auto"/>
          <w:spacing w:val="-1"/>
          <w:sz w:val="22"/>
          <w:szCs w:val="22"/>
        </w:rPr>
        <w:t>，每天上午09:00至12:00，下午1</w:t>
      </w:r>
      <w:r>
        <w:rPr>
          <w:rFonts w:hint="eastAsia" w:ascii="宋体" w:hAnsi="宋体" w:eastAsia="宋体" w:cs="宋体"/>
          <w:b w:val="0"/>
          <w:bCs w:val="0"/>
          <w:color w:val="auto"/>
          <w:spacing w:val="-1"/>
          <w:sz w:val="22"/>
          <w:szCs w:val="22"/>
          <w:lang w:val="en-US" w:eastAsia="zh-CN"/>
        </w:rPr>
        <w:t>2</w:t>
      </w:r>
      <w:r>
        <w:rPr>
          <w:rFonts w:ascii="宋体" w:hAnsi="宋体" w:eastAsia="宋体" w:cs="宋体"/>
          <w:b w:val="0"/>
          <w:bCs w:val="0"/>
          <w:color w:val="auto"/>
          <w:spacing w:val="-1"/>
          <w:sz w:val="22"/>
          <w:szCs w:val="22"/>
        </w:rPr>
        <w:t>:00至1</w:t>
      </w:r>
      <w:r>
        <w:rPr>
          <w:rFonts w:hint="eastAsia" w:ascii="宋体" w:hAnsi="宋体" w:eastAsia="宋体" w:cs="宋体"/>
          <w:b w:val="0"/>
          <w:bCs w:val="0"/>
          <w:color w:val="auto"/>
          <w:spacing w:val="-1"/>
          <w:sz w:val="22"/>
          <w:szCs w:val="22"/>
          <w:lang w:val="en-US" w:eastAsia="zh-CN"/>
        </w:rPr>
        <w:t>8</w:t>
      </w:r>
      <w:r>
        <w:rPr>
          <w:rFonts w:ascii="宋体" w:hAnsi="宋体" w:eastAsia="宋体" w:cs="宋体"/>
          <w:b w:val="0"/>
          <w:bCs w:val="0"/>
          <w:color w:val="auto"/>
          <w:spacing w:val="-1"/>
          <w:sz w:val="22"/>
          <w:szCs w:val="22"/>
        </w:rPr>
        <w:t xml:space="preserve">:00 </w:t>
      </w:r>
    </w:p>
    <w:p w14:paraId="7D5F9B05">
      <w:pPr>
        <w:keepNext w:val="0"/>
        <w:keepLines w:val="0"/>
        <w:pageBreakBefore w:val="0"/>
        <w:widowControl/>
        <w:kinsoku w:val="0"/>
        <w:wordWrap w:val="0"/>
        <w:overflowPunct/>
        <w:topLinePunct w:val="0"/>
        <w:autoSpaceDE w:val="0"/>
        <w:autoSpaceDN w:val="0"/>
        <w:bidi w:val="0"/>
        <w:adjustRightInd w:val="0"/>
        <w:snapToGrid w:val="0"/>
        <w:spacing w:before="100" w:line="300" w:lineRule="exact"/>
        <w:ind w:left="6" w:firstLine="442"/>
        <w:textAlignment w:val="baseline"/>
        <w:rPr>
          <w:rFonts w:hint="eastAsia" w:ascii="宋体" w:hAnsi="宋体" w:eastAsia="宋体" w:cs="宋体"/>
          <w:color w:val="auto"/>
          <w:spacing w:val="-1"/>
          <w:sz w:val="22"/>
          <w:szCs w:val="22"/>
        </w:rPr>
      </w:pPr>
      <w:r>
        <w:rPr>
          <w:rFonts w:ascii="宋体" w:hAnsi="宋体" w:eastAsia="宋体" w:cs="宋体"/>
          <w:b w:val="0"/>
          <w:bCs w:val="0"/>
          <w:color w:val="auto"/>
          <w:spacing w:val="-1"/>
          <w:sz w:val="22"/>
          <w:szCs w:val="22"/>
        </w:rPr>
        <w:t>2.地点：</w:t>
      </w:r>
      <w:r>
        <w:rPr>
          <w:rFonts w:hint="eastAsia" w:ascii="宋体" w:hAnsi="宋体" w:eastAsia="宋体" w:cs="宋体"/>
          <w:b w:val="0"/>
          <w:bCs w:val="0"/>
          <w:color w:val="auto"/>
          <w:spacing w:val="-1"/>
          <w:sz w:val="22"/>
          <w:szCs w:val="22"/>
        </w:rPr>
        <w:t>全国公</w:t>
      </w:r>
      <w:r>
        <w:rPr>
          <w:rFonts w:hint="eastAsia" w:ascii="宋体" w:hAnsi="宋体" w:eastAsia="宋体" w:cs="宋体"/>
          <w:color w:val="auto"/>
          <w:spacing w:val="-1"/>
          <w:sz w:val="22"/>
          <w:szCs w:val="22"/>
        </w:rPr>
        <w:t>共资源交易平台(河南省·南阳淅川分平台)（http://ggzyjy.xichuan.gov.cn/）。</w:t>
      </w:r>
    </w:p>
    <w:p w14:paraId="0913EB7C">
      <w:pPr>
        <w:keepNext w:val="0"/>
        <w:keepLines w:val="0"/>
        <w:pageBreakBefore w:val="0"/>
        <w:widowControl/>
        <w:kinsoku w:val="0"/>
        <w:wordWrap w:val="0"/>
        <w:overflowPunct/>
        <w:topLinePunct w:val="0"/>
        <w:autoSpaceDE w:val="0"/>
        <w:autoSpaceDN w:val="0"/>
        <w:bidi w:val="0"/>
        <w:adjustRightInd w:val="0"/>
        <w:snapToGrid w:val="0"/>
        <w:spacing w:before="100" w:line="300" w:lineRule="exact"/>
        <w:ind w:left="6" w:firstLine="442"/>
        <w:textAlignment w:val="baseline"/>
        <w:rPr>
          <w:rFonts w:hint="eastAsia" w:ascii="宋体" w:hAnsi="宋体" w:eastAsia="宋体" w:cs="宋体"/>
          <w:color w:val="auto"/>
          <w:spacing w:val="-1"/>
          <w:sz w:val="22"/>
          <w:szCs w:val="22"/>
        </w:rPr>
      </w:pPr>
      <w:r>
        <w:rPr>
          <w:rFonts w:ascii="宋体" w:hAnsi="宋体" w:eastAsia="宋体" w:cs="宋体"/>
          <w:color w:val="auto"/>
          <w:spacing w:val="-1"/>
          <w:sz w:val="22"/>
          <w:szCs w:val="22"/>
        </w:rPr>
        <w:t xml:space="preserve">3.方式： </w:t>
      </w:r>
      <w:r>
        <w:rPr>
          <w:rFonts w:hint="eastAsia" w:ascii="宋体" w:hAnsi="宋体" w:eastAsia="宋体" w:cs="宋体"/>
          <w:color w:val="auto"/>
          <w:spacing w:val="-1"/>
          <w:sz w:val="22"/>
          <w:szCs w:val="22"/>
        </w:rPr>
        <w:t>潜在供应商登录全国公共资源交易平台(河南省·南阳淅川分平台)（http://ggzyjy.xichuan.gov.cn/）参与采购项目，可直接下载磋商文件。</w:t>
      </w:r>
    </w:p>
    <w:p w14:paraId="1C841DF8">
      <w:pPr>
        <w:keepNext w:val="0"/>
        <w:keepLines w:val="0"/>
        <w:pageBreakBefore w:val="0"/>
        <w:widowControl/>
        <w:kinsoku w:val="0"/>
        <w:wordWrap w:val="0"/>
        <w:overflowPunct/>
        <w:topLinePunct w:val="0"/>
        <w:autoSpaceDE w:val="0"/>
        <w:autoSpaceDN w:val="0"/>
        <w:bidi w:val="0"/>
        <w:adjustRightInd w:val="0"/>
        <w:snapToGrid w:val="0"/>
        <w:spacing w:before="100" w:line="300" w:lineRule="exact"/>
        <w:ind w:left="6" w:firstLine="442"/>
        <w:textAlignment w:val="baseline"/>
        <w:rPr>
          <w:rFonts w:ascii="宋体" w:hAnsi="宋体" w:eastAsia="宋体" w:cs="宋体"/>
          <w:color w:val="auto"/>
          <w:spacing w:val="-5"/>
          <w:sz w:val="24"/>
          <w:szCs w:val="24"/>
        </w:rPr>
      </w:pPr>
      <w:r>
        <w:rPr>
          <w:rFonts w:ascii="宋体" w:hAnsi="宋体" w:eastAsia="宋体" w:cs="宋体"/>
          <w:color w:val="auto"/>
          <w:spacing w:val="-1"/>
          <w:sz w:val="22"/>
          <w:szCs w:val="22"/>
        </w:rPr>
        <w:t>4. 售价： 0元</w:t>
      </w:r>
    </w:p>
    <w:p w14:paraId="55D8D2D7">
      <w:pPr>
        <w:keepNext w:val="0"/>
        <w:keepLines w:val="0"/>
        <w:pageBreakBefore w:val="0"/>
        <w:overflowPunct/>
        <w:topLinePunct w:val="0"/>
        <w:autoSpaceDE w:val="0"/>
        <w:autoSpaceDN w:val="0"/>
        <w:bidi w:val="0"/>
        <w:adjustRightInd w:val="0"/>
        <w:spacing w:before="138" w:line="300" w:lineRule="exact"/>
        <w:ind w:left="246"/>
        <w:outlineLvl w:val="2"/>
        <w:rPr>
          <w:rFonts w:ascii="宋体" w:hAnsi="宋体" w:eastAsia="宋体" w:cs="宋体"/>
          <w:color w:val="auto"/>
          <w:sz w:val="24"/>
          <w:szCs w:val="24"/>
        </w:rPr>
      </w:pPr>
      <w:r>
        <w:rPr>
          <w:rFonts w:ascii="宋体" w:hAnsi="宋体" w:eastAsia="宋体" w:cs="宋体"/>
          <w:color w:val="auto"/>
          <w:spacing w:val="-5"/>
          <w:sz w:val="24"/>
          <w:szCs w:val="24"/>
        </w:rPr>
        <w:t>四</w:t>
      </w:r>
      <w:r>
        <w:rPr>
          <w:rFonts w:ascii="宋体" w:hAnsi="宋体" w:eastAsia="宋体" w:cs="宋体"/>
          <w:color w:val="auto"/>
          <w:spacing w:val="-3"/>
          <w:sz w:val="24"/>
          <w:szCs w:val="24"/>
        </w:rPr>
        <w:t>、响应文件提交</w:t>
      </w:r>
    </w:p>
    <w:p w14:paraId="2E31EA04">
      <w:pPr>
        <w:keepNext w:val="0"/>
        <w:keepLines w:val="0"/>
        <w:pageBreakBefore w:val="0"/>
        <w:overflowPunct/>
        <w:topLinePunct w:val="0"/>
        <w:autoSpaceDE w:val="0"/>
        <w:autoSpaceDN w:val="0"/>
        <w:bidi w:val="0"/>
        <w:adjustRightInd w:val="0"/>
        <w:spacing w:before="100" w:line="300" w:lineRule="exact"/>
        <w:ind w:left="3" w:firstLine="443"/>
        <w:rPr>
          <w:rFonts w:hint="eastAsia" w:ascii="宋体" w:hAnsi="宋体" w:eastAsia="宋体" w:cs="宋体"/>
          <w:b w:val="0"/>
          <w:bCs w:val="0"/>
          <w:color w:val="auto"/>
          <w:spacing w:val="-1"/>
          <w:sz w:val="22"/>
          <w:szCs w:val="22"/>
          <w:lang w:eastAsia="zh-CN"/>
        </w:rPr>
      </w:pPr>
      <w:r>
        <w:rPr>
          <w:rFonts w:ascii="宋体" w:hAnsi="宋体" w:eastAsia="宋体" w:cs="宋体"/>
          <w:color w:val="auto"/>
          <w:spacing w:val="-1"/>
          <w:sz w:val="22"/>
          <w:szCs w:val="22"/>
        </w:rPr>
        <w:t>1.</w:t>
      </w:r>
      <w:r>
        <w:rPr>
          <w:rFonts w:hint="eastAsia" w:ascii="宋体" w:hAnsi="宋体" w:eastAsia="宋体" w:cs="宋体"/>
          <w:color w:val="auto"/>
          <w:spacing w:val="-1"/>
          <w:sz w:val="22"/>
          <w:szCs w:val="22"/>
          <w:lang w:val="en-US" w:eastAsia="zh-CN"/>
        </w:rPr>
        <w:t>截止</w:t>
      </w:r>
      <w:r>
        <w:rPr>
          <w:rFonts w:ascii="宋体" w:hAnsi="宋体" w:eastAsia="宋体" w:cs="宋体"/>
          <w:color w:val="auto"/>
          <w:spacing w:val="-1"/>
          <w:sz w:val="22"/>
          <w:szCs w:val="22"/>
        </w:rPr>
        <w:t>时间</w:t>
      </w:r>
      <w:r>
        <w:rPr>
          <w:rFonts w:hint="eastAsia" w:ascii="宋体" w:hAnsi="宋体" w:eastAsia="宋体" w:cs="宋体"/>
          <w:b w:val="0"/>
          <w:bCs w:val="0"/>
          <w:color w:val="auto"/>
          <w:spacing w:val="-1"/>
          <w:sz w:val="22"/>
          <w:szCs w:val="22"/>
          <w:lang w:val="en-US" w:eastAsia="zh-CN"/>
        </w:rPr>
        <w:t>：</w:t>
      </w:r>
      <w:r>
        <w:rPr>
          <w:rFonts w:hint="eastAsia" w:ascii="宋体" w:hAnsi="宋体" w:eastAsia="宋体" w:cs="宋体"/>
          <w:b w:val="0"/>
          <w:bCs w:val="0"/>
          <w:color w:val="FF0000"/>
          <w:spacing w:val="8"/>
          <w:sz w:val="22"/>
          <w:szCs w:val="22"/>
          <w:lang w:eastAsia="zh-CN"/>
        </w:rPr>
        <w:t>2026年</w:t>
      </w:r>
      <w:r>
        <w:rPr>
          <w:rFonts w:hint="eastAsia" w:ascii="宋体" w:hAnsi="宋体" w:eastAsia="宋体" w:cs="宋体"/>
          <w:b w:val="0"/>
          <w:bCs w:val="0"/>
          <w:color w:val="FF0000"/>
          <w:spacing w:val="8"/>
          <w:sz w:val="22"/>
          <w:szCs w:val="22"/>
          <w:lang w:val="en-US" w:eastAsia="zh-CN"/>
        </w:rPr>
        <w:t>10</w:t>
      </w:r>
      <w:r>
        <w:rPr>
          <w:rFonts w:hint="eastAsia" w:ascii="宋体" w:hAnsi="宋体" w:eastAsia="宋体" w:cs="宋体"/>
          <w:b w:val="0"/>
          <w:bCs w:val="0"/>
          <w:color w:val="FF0000"/>
          <w:spacing w:val="8"/>
          <w:sz w:val="22"/>
          <w:szCs w:val="22"/>
          <w:lang w:eastAsia="zh-CN"/>
        </w:rPr>
        <w:t>月</w:t>
      </w:r>
      <w:r>
        <w:rPr>
          <w:rFonts w:hint="eastAsia" w:ascii="宋体" w:hAnsi="宋体" w:eastAsia="宋体" w:cs="宋体"/>
          <w:b w:val="0"/>
          <w:bCs w:val="0"/>
          <w:color w:val="FF0000"/>
          <w:spacing w:val="8"/>
          <w:sz w:val="22"/>
          <w:szCs w:val="22"/>
          <w:lang w:val="en-US" w:eastAsia="zh-CN"/>
        </w:rPr>
        <w:t>19</w:t>
      </w:r>
      <w:r>
        <w:rPr>
          <w:rFonts w:hint="eastAsia" w:ascii="宋体" w:hAnsi="宋体" w:eastAsia="宋体" w:cs="宋体"/>
          <w:b w:val="0"/>
          <w:bCs w:val="0"/>
          <w:color w:val="FF0000"/>
          <w:spacing w:val="8"/>
          <w:sz w:val="22"/>
          <w:szCs w:val="22"/>
          <w:lang w:eastAsia="zh-CN"/>
        </w:rPr>
        <w:t>日</w:t>
      </w:r>
      <w:r>
        <w:rPr>
          <w:rFonts w:hint="eastAsia" w:ascii="宋体" w:hAnsi="宋体" w:eastAsia="宋体" w:cs="宋体"/>
          <w:b w:val="0"/>
          <w:bCs w:val="0"/>
          <w:color w:val="FF0000"/>
          <w:spacing w:val="8"/>
          <w:sz w:val="22"/>
          <w:szCs w:val="22"/>
          <w:lang w:val="en-US" w:eastAsia="zh-CN"/>
        </w:rPr>
        <w:t>10</w:t>
      </w:r>
      <w:r>
        <w:rPr>
          <w:rFonts w:hint="eastAsia" w:ascii="宋体" w:hAnsi="宋体" w:eastAsia="宋体" w:cs="宋体"/>
          <w:b w:val="0"/>
          <w:bCs w:val="0"/>
          <w:color w:val="FF0000"/>
          <w:spacing w:val="8"/>
          <w:sz w:val="22"/>
          <w:szCs w:val="22"/>
        </w:rPr>
        <w:t>时</w:t>
      </w:r>
      <w:r>
        <w:rPr>
          <w:rFonts w:hint="eastAsia" w:ascii="宋体" w:hAnsi="宋体" w:eastAsia="宋体" w:cs="宋体"/>
          <w:b w:val="0"/>
          <w:bCs w:val="0"/>
          <w:color w:val="FF0000"/>
          <w:spacing w:val="8"/>
          <w:sz w:val="22"/>
          <w:szCs w:val="22"/>
          <w:lang w:val="en-US" w:eastAsia="zh-CN"/>
        </w:rPr>
        <w:t>00</w:t>
      </w:r>
      <w:r>
        <w:rPr>
          <w:rFonts w:ascii="宋体" w:hAnsi="宋体" w:eastAsia="宋体" w:cs="宋体"/>
          <w:b w:val="0"/>
          <w:bCs w:val="0"/>
          <w:color w:val="FF0000"/>
          <w:spacing w:val="8"/>
          <w:sz w:val="22"/>
          <w:szCs w:val="22"/>
        </w:rPr>
        <w:t>分</w:t>
      </w:r>
      <w:r>
        <w:rPr>
          <w:rFonts w:ascii="宋体" w:hAnsi="宋体" w:eastAsia="宋体" w:cs="宋体"/>
          <w:b w:val="0"/>
          <w:bCs w:val="0"/>
          <w:color w:val="auto"/>
          <w:spacing w:val="20"/>
          <w:sz w:val="22"/>
          <w:szCs w:val="22"/>
        </w:rPr>
        <w:t>(</w:t>
      </w:r>
      <w:r>
        <w:rPr>
          <w:rFonts w:ascii="宋体" w:hAnsi="宋体" w:eastAsia="宋体" w:cs="宋体"/>
          <w:b w:val="0"/>
          <w:bCs w:val="0"/>
          <w:color w:val="auto"/>
          <w:spacing w:val="-1"/>
          <w:sz w:val="22"/>
          <w:szCs w:val="22"/>
        </w:rPr>
        <w:t>北京时间</w:t>
      </w:r>
      <w:r>
        <w:rPr>
          <w:rFonts w:hint="eastAsia" w:ascii="宋体" w:hAnsi="宋体" w:eastAsia="宋体" w:cs="宋体"/>
          <w:b w:val="0"/>
          <w:bCs w:val="0"/>
          <w:color w:val="auto"/>
          <w:spacing w:val="-1"/>
          <w:sz w:val="22"/>
          <w:szCs w:val="22"/>
          <w:lang w:eastAsia="zh-CN"/>
        </w:rPr>
        <w:t>）</w:t>
      </w:r>
    </w:p>
    <w:p w14:paraId="5EB04A5F">
      <w:pPr>
        <w:keepNext w:val="0"/>
        <w:keepLines w:val="0"/>
        <w:pageBreakBefore w:val="0"/>
        <w:widowControl/>
        <w:kinsoku w:val="0"/>
        <w:wordWrap w:val="0"/>
        <w:overflowPunct/>
        <w:topLinePunct w:val="0"/>
        <w:autoSpaceDE w:val="0"/>
        <w:autoSpaceDN w:val="0"/>
        <w:bidi w:val="0"/>
        <w:adjustRightInd w:val="0"/>
        <w:snapToGrid w:val="0"/>
        <w:spacing w:before="143" w:line="300" w:lineRule="exact"/>
        <w:ind w:left="228" w:firstLine="218" w:firstLineChars="100"/>
        <w:textAlignment w:val="baseline"/>
        <w:outlineLvl w:val="2"/>
        <w:rPr>
          <w:rFonts w:hint="eastAsia" w:ascii="宋体" w:hAnsi="宋体" w:eastAsia="宋体" w:cs="宋体"/>
          <w:b w:val="0"/>
          <w:bCs w:val="0"/>
          <w:color w:val="auto"/>
          <w:spacing w:val="-1"/>
          <w:sz w:val="22"/>
          <w:szCs w:val="22"/>
        </w:rPr>
      </w:pPr>
      <w:r>
        <w:rPr>
          <w:rFonts w:ascii="宋体" w:hAnsi="宋体" w:eastAsia="宋体" w:cs="宋体"/>
          <w:b w:val="0"/>
          <w:bCs w:val="0"/>
          <w:color w:val="auto"/>
          <w:spacing w:val="-1"/>
          <w:sz w:val="22"/>
          <w:szCs w:val="22"/>
        </w:rPr>
        <w:t>2.地点：</w:t>
      </w:r>
      <w:r>
        <w:rPr>
          <w:rFonts w:hint="eastAsia" w:ascii="宋体" w:hAnsi="宋体" w:eastAsia="宋体" w:cs="宋体"/>
          <w:b w:val="0"/>
          <w:bCs w:val="0"/>
          <w:color w:val="auto"/>
          <w:spacing w:val="-1"/>
          <w:sz w:val="22"/>
          <w:szCs w:val="22"/>
        </w:rPr>
        <w:t>全国公共资源交易平台(河南省·南阳淅川分平台）(http://ggzyjy.xichuan.gov.cn/)</w:t>
      </w:r>
    </w:p>
    <w:p w14:paraId="0D876FB6">
      <w:pPr>
        <w:keepNext w:val="0"/>
        <w:keepLines w:val="0"/>
        <w:pageBreakBefore w:val="0"/>
        <w:widowControl/>
        <w:kinsoku w:val="0"/>
        <w:wordWrap w:val="0"/>
        <w:overflowPunct/>
        <w:topLinePunct w:val="0"/>
        <w:autoSpaceDE w:val="0"/>
        <w:autoSpaceDN w:val="0"/>
        <w:bidi w:val="0"/>
        <w:adjustRightInd w:val="0"/>
        <w:snapToGrid w:val="0"/>
        <w:spacing w:before="143" w:line="300" w:lineRule="exact"/>
        <w:ind w:left="228"/>
        <w:textAlignment w:val="baseline"/>
        <w:outlineLvl w:val="2"/>
        <w:rPr>
          <w:rFonts w:ascii="宋体" w:hAnsi="宋体" w:eastAsia="宋体" w:cs="宋体"/>
          <w:b w:val="0"/>
          <w:bCs w:val="0"/>
          <w:color w:val="auto"/>
          <w:sz w:val="24"/>
          <w:szCs w:val="24"/>
        </w:rPr>
      </w:pPr>
      <w:r>
        <w:rPr>
          <w:rFonts w:ascii="宋体" w:hAnsi="宋体" w:eastAsia="宋体" w:cs="宋体"/>
          <w:b w:val="0"/>
          <w:bCs w:val="0"/>
          <w:color w:val="auto"/>
          <w:spacing w:val="-1"/>
          <w:sz w:val="24"/>
          <w:szCs w:val="24"/>
        </w:rPr>
        <w:t>五、响应文件开</w:t>
      </w:r>
      <w:r>
        <w:rPr>
          <w:rFonts w:ascii="宋体" w:hAnsi="宋体" w:eastAsia="宋体" w:cs="宋体"/>
          <w:b w:val="0"/>
          <w:bCs w:val="0"/>
          <w:color w:val="auto"/>
          <w:sz w:val="24"/>
          <w:szCs w:val="24"/>
        </w:rPr>
        <w:t>启</w:t>
      </w:r>
    </w:p>
    <w:p w14:paraId="1229DA58">
      <w:pPr>
        <w:keepNext w:val="0"/>
        <w:keepLines w:val="0"/>
        <w:pageBreakBefore w:val="0"/>
        <w:widowControl/>
        <w:kinsoku w:val="0"/>
        <w:wordWrap w:val="0"/>
        <w:overflowPunct/>
        <w:topLinePunct w:val="0"/>
        <w:autoSpaceDE w:val="0"/>
        <w:autoSpaceDN w:val="0"/>
        <w:bidi w:val="0"/>
        <w:adjustRightInd w:val="0"/>
        <w:snapToGrid w:val="0"/>
        <w:spacing w:before="103" w:line="300" w:lineRule="exact"/>
        <w:ind w:left="458"/>
        <w:textAlignment w:val="baseline"/>
        <w:rPr>
          <w:rFonts w:hint="eastAsia" w:ascii="宋体" w:hAnsi="宋体" w:eastAsia="宋体" w:cs="宋体"/>
          <w:color w:val="auto"/>
          <w:sz w:val="22"/>
          <w:szCs w:val="22"/>
          <w:lang w:val="en-US" w:eastAsia="zh-CN"/>
        </w:rPr>
      </w:pPr>
      <w:r>
        <w:rPr>
          <w:rFonts w:ascii="宋体" w:hAnsi="宋体" w:eastAsia="宋体" w:cs="宋体"/>
          <w:b w:val="0"/>
          <w:bCs w:val="0"/>
          <w:color w:val="auto"/>
          <w:spacing w:val="-2"/>
          <w:sz w:val="22"/>
          <w:szCs w:val="22"/>
        </w:rPr>
        <w:t>1.时间：</w:t>
      </w:r>
      <w:r>
        <w:rPr>
          <w:rFonts w:hint="eastAsia" w:ascii="宋体" w:hAnsi="宋体" w:eastAsia="宋体" w:cs="宋体"/>
          <w:b w:val="0"/>
          <w:bCs w:val="0"/>
          <w:color w:val="FF0000"/>
          <w:spacing w:val="8"/>
          <w:sz w:val="22"/>
          <w:szCs w:val="22"/>
          <w:lang w:eastAsia="zh-CN"/>
        </w:rPr>
        <w:t>2026年</w:t>
      </w:r>
      <w:r>
        <w:rPr>
          <w:rFonts w:hint="eastAsia" w:ascii="宋体" w:hAnsi="宋体" w:eastAsia="宋体" w:cs="宋体"/>
          <w:b w:val="0"/>
          <w:bCs w:val="0"/>
          <w:color w:val="FF0000"/>
          <w:spacing w:val="8"/>
          <w:sz w:val="22"/>
          <w:szCs w:val="22"/>
          <w:lang w:val="en-US" w:eastAsia="zh-CN"/>
        </w:rPr>
        <w:t>10</w:t>
      </w:r>
      <w:r>
        <w:rPr>
          <w:rFonts w:hint="eastAsia" w:ascii="宋体" w:hAnsi="宋体" w:eastAsia="宋体" w:cs="宋体"/>
          <w:b w:val="0"/>
          <w:bCs w:val="0"/>
          <w:color w:val="FF0000"/>
          <w:spacing w:val="8"/>
          <w:sz w:val="22"/>
          <w:szCs w:val="22"/>
          <w:lang w:eastAsia="zh-CN"/>
        </w:rPr>
        <w:t>月</w:t>
      </w:r>
      <w:r>
        <w:rPr>
          <w:rFonts w:hint="eastAsia" w:ascii="宋体" w:hAnsi="宋体" w:eastAsia="宋体" w:cs="宋体"/>
          <w:b w:val="0"/>
          <w:bCs w:val="0"/>
          <w:color w:val="FF0000"/>
          <w:spacing w:val="8"/>
          <w:sz w:val="22"/>
          <w:szCs w:val="22"/>
          <w:lang w:val="en-US" w:eastAsia="zh-CN"/>
        </w:rPr>
        <w:t>19</w:t>
      </w:r>
      <w:r>
        <w:rPr>
          <w:rFonts w:hint="eastAsia" w:ascii="宋体" w:hAnsi="宋体" w:eastAsia="宋体" w:cs="宋体"/>
          <w:b w:val="0"/>
          <w:bCs w:val="0"/>
          <w:color w:val="FF0000"/>
          <w:spacing w:val="8"/>
          <w:sz w:val="22"/>
          <w:szCs w:val="22"/>
          <w:lang w:eastAsia="zh-CN"/>
        </w:rPr>
        <w:t>日</w:t>
      </w:r>
      <w:r>
        <w:rPr>
          <w:rFonts w:hint="eastAsia" w:ascii="宋体" w:hAnsi="宋体" w:eastAsia="宋体" w:cs="宋体"/>
          <w:b w:val="0"/>
          <w:bCs w:val="0"/>
          <w:color w:val="FF0000"/>
          <w:spacing w:val="8"/>
          <w:sz w:val="22"/>
          <w:szCs w:val="22"/>
          <w:lang w:val="en-US" w:eastAsia="zh-CN"/>
        </w:rPr>
        <w:t>10</w:t>
      </w:r>
      <w:r>
        <w:rPr>
          <w:rFonts w:hint="eastAsia" w:ascii="宋体" w:hAnsi="宋体" w:eastAsia="宋体" w:cs="宋体"/>
          <w:b w:val="0"/>
          <w:bCs w:val="0"/>
          <w:color w:val="FF0000"/>
          <w:spacing w:val="8"/>
          <w:sz w:val="22"/>
          <w:szCs w:val="22"/>
        </w:rPr>
        <w:t>时</w:t>
      </w:r>
      <w:r>
        <w:rPr>
          <w:rFonts w:hint="eastAsia" w:ascii="宋体" w:hAnsi="宋体" w:eastAsia="宋体" w:cs="宋体"/>
          <w:b w:val="0"/>
          <w:bCs w:val="0"/>
          <w:color w:val="FF0000"/>
          <w:spacing w:val="8"/>
          <w:sz w:val="22"/>
          <w:szCs w:val="22"/>
          <w:lang w:val="en-US" w:eastAsia="zh-CN"/>
        </w:rPr>
        <w:t>00</w:t>
      </w:r>
      <w:r>
        <w:rPr>
          <w:rFonts w:ascii="宋体" w:hAnsi="宋体" w:eastAsia="宋体" w:cs="宋体"/>
          <w:b w:val="0"/>
          <w:bCs w:val="0"/>
          <w:color w:val="FF0000"/>
          <w:spacing w:val="8"/>
          <w:sz w:val="22"/>
          <w:szCs w:val="22"/>
        </w:rPr>
        <w:t>分</w:t>
      </w:r>
      <w:r>
        <w:rPr>
          <w:rFonts w:hint="eastAsia" w:ascii="宋体" w:hAnsi="宋体" w:eastAsia="宋体" w:cs="宋体"/>
          <w:b w:val="0"/>
          <w:bCs w:val="0"/>
          <w:color w:val="FF0000"/>
          <w:spacing w:val="20"/>
          <w:sz w:val="22"/>
          <w:szCs w:val="22"/>
          <w:lang w:val="en-US" w:eastAsia="zh-CN"/>
        </w:rPr>
        <w:t xml:space="preserve"> </w:t>
      </w:r>
      <w:r>
        <w:rPr>
          <w:rFonts w:ascii="宋体" w:hAnsi="宋体" w:eastAsia="宋体" w:cs="宋体"/>
          <w:b w:val="0"/>
          <w:bCs w:val="0"/>
          <w:color w:val="auto"/>
          <w:spacing w:val="-1"/>
          <w:sz w:val="22"/>
          <w:szCs w:val="22"/>
        </w:rPr>
        <w:t>(北京</w:t>
      </w:r>
      <w:r>
        <w:rPr>
          <w:rFonts w:ascii="宋体" w:hAnsi="宋体" w:eastAsia="宋体" w:cs="宋体"/>
          <w:color w:val="auto"/>
          <w:spacing w:val="-1"/>
          <w:sz w:val="22"/>
          <w:szCs w:val="22"/>
        </w:rPr>
        <w:t>时间</w:t>
      </w:r>
      <w:r>
        <w:rPr>
          <w:rFonts w:hint="eastAsia" w:ascii="宋体" w:hAnsi="宋体" w:eastAsia="宋体" w:cs="宋体"/>
          <w:color w:val="auto"/>
          <w:spacing w:val="-1"/>
          <w:sz w:val="22"/>
          <w:szCs w:val="22"/>
          <w:lang w:eastAsia="zh-CN"/>
        </w:rPr>
        <w:t>）</w:t>
      </w:r>
    </w:p>
    <w:p w14:paraId="320EF66F">
      <w:pPr>
        <w:keepNext w:val="0"/>
        <w:keepLines w:val="0"/>
        <w:pageBreakBefore w:val="0"/>
        <w:widowControl/>
        <w:kinsoku w:val="0"/>
        <w:wordWrap w:val="0"/>
        <w:overflowPunct/>
        <w:topLinePunct w:val="0"/>
        <w:autoSpaceDE w:val="0"/>
        <w:autoSpaceDN w:val="0"/>
        <w:bidi w:val="0"/>
        <w:adjustRightInd w:val="0"/>
        <w:snapToGrid w:val="0"/>
        <w:spacing w:before="143" w:line="300" w:lineRule="exact"/>
        <w:ind w:left="227" w:firstLine="210" w:firstLineChars="100"/>
        <w:textAlignment w:val="baseline"/>
        <w:outlineLvl w:val="2"/>
        <w:rPr>
          <w:rFonts w:hint="eastAsia" w:ascii="宋体" w:hAnsi="宋体" w:eastAsia="宋体" w:cs="宋体"/>
          <w:color w:val="auto"/>
          <w:spacing w:val="-5"/>
          <w:sz w:val="22"/>
          <w:szCs w:val="22"/>
        </w:rPr>
      </w:pPr>
      <w:r>
        <w:rPr>
          <w:rFonts w:ascii="宋体" w:hAnsi="宋体" w:eastAsia="宋体" w:cs="宋体"/>
          <w:color w:val="auto"/>
          <w:spacing w:val="-5"/>
          <w:sz w:val="22"/>
          <w:szCs w:val="22"/>
        </w:rPr>
        <w:t>2.地点</w:t>
      </w:r>
      <w:r>
        <w:rPr>
          <w:rFonts w:hint="eastAsia" w:ascii="宋体" w:hAnsi="宋体" w:eastAsia="宋体" w:cs="宋体"/>
          <w:color w:val="auto"/>
          <w:spacing w:val="-5"/>
          <w:sz w:val="22"/>
          <w:szCs w:val="22"/>
          <w:lang w:eastAsia="zh-CN"/>
        </w:rPr>
        <w:t>：</w:t>
      </w:r>
      <w:r>
        <w:rPr>
          <w:rFonts w:ascii="宋体" w:hAnsi="宋体" w:eastAsia="宋体" w:cs="宋体"/>
          <w:color w:val="auto"/>
          <w:spacing w:val="-5"/>
          <w:sz w:val="22"/>
          <w:szCs w:val="22"/>
        </w:rPr>
        <w:t xml:space="preserve"> </w:t>
      </w:r>
      <w:r>
        <w:rPr>
          <w:rFonts w:hint="eastAsia" w:ascii="宋体" w:hAnsi="宋体" w:eastAsia="宋体" w:cs="宋体"/>
          <w:color w:val="auto"/>
          <w:spacing w:val="-5"/>
          <w:sz w:val="22"/>
          <w:szCs w:val="22"/>
        </w:rPr>
        <w:t>该项目需要使用不见面开标，供应商无需前往现场来参与投标。各供应商根据手册要求，提前做好相关准备工作。附件：操作手册地址(下载专区中自行下载)、不见面开标大厅地址https://ggzyjy.nanyang.gov.cn/BidOpening/bidhall/nanyang/login.html</w:t>
      </w:r>
    </w:p>
    <w:p w14:paraId="147B30D3">
      <w:pPr>
        <w:keepNext w:val="0"/>
        <w:keepLines w:val="0"/>
        <w:pageBreakBefore w:val="0"/>
        <w:widowControl/>
        <w:kinsoku w:val="0"/>
        <w:wordWrap w:val="0"/>
        <w:overflowPunct/>
        <w:topLinePunct w:val="0"/>
        <w:autoSpaceDE w:val="0"/>
        <w:autoSpaceDN w:val="0"/>
        <w:bidi w:val="0"/>
        <w:adjustRightInd w:val="0"/>
        <w:snapToGrid w:val="0"/>
        <w:spacing w:before="143" w:line="300" w:lineRule="exact"/>
        <w:ind w:left="227" w:firstLine="238" w:firstLineChars="100"/>
        <w:textAlignment w:val="baseline"/>
        <w:outlineLvl w:val="2"/>
        <w:rPr>
          <w:rFonts w:ascii="宋体" w:hAnsi="宋体" w:eastAsia="宋体" w:cs="宋体"/>
          <w:color w:val="auto"/>
          <w:sz w:val="24"/>
          <w:szCs w:val="24"/>
        </w:rPr>
      </w:pPr>
      <w:r>
        <w:rPr>
          <w:rFonts w:ascii="宋体" w:hAnsi="宋体" w:eastAsia="宋体" w:cs="宋体"/>
          <w:color w:val="auto"/>
          <w:spacing w:val="-1"/>
          <w:sz w:val="24"/>
          <w:szCs w:val="24"/>
        </w:rPr>
        <w:t>六、发</w:t>
      </w:r>
      <w:r>
        <w:rPr>
          <w:rFonts w:ascii="宋体" w:hAnsi="宋体" w:eastAsia="宋体" w:cs="宋体"/>
          <w:color w:val="auto"/>
          <w:sz w:val="24"/>
          <w:szCs w:val="24"/>
        </w:rPr>
        <w:t>布公告的媒介</w:t>
      </w:r>
    </w:p>
    <w:p w14:paraId="3ADDDE93">
      <w:pPr>
        <w:keepNext w:val="0"/>
        <w:keepLines w:val="0"/>
        <w:pageBreakBefore w:val="0"/>
        <w:widowControl/>
        <w:kinsoku w:val="0"/>
        <w:overflowPunct/>
        <w:topLinePunct w:val="0"/>
        <w:autoSpaceDE w:val="0"/>
        <w:autoSpaceDN w:val="0"/>
        <w:bidi w:val="0"/>
        <w:adjustRightInd w:val="0"/>
        <w:snapToGrid w:val="0"/>
        <w:spacing w:before="106" w:line="300" w:lineRule="exact"/>
        <w:ind w:left="1" w:right="4" w:firstLine="441"/>
        <w:textAlignment w:val="baseline"/>
        <w:rPr>
          <w:rFonts w:ascii="宋体" w:hAnsi="宋体" w:eastAsia="宋体" w:cs="宋体"/>
          <w:color w:val="auto"/>
          <w:sz w:val="22"/>
          <w:szCs w:val="22"/>
        </w:rPr>
      </w:pPr>
      <w:r>
        <w:rPr>
          <w:rFonts w:ascii="宋体" w:hAnsi="宋体" w:eastAsia="宋体" w:cs="宋体"/>
          <w:color w:val="auto"/>
          <w:spacing w:val="-1"/>
          <w:sz w:val="22"/>
          <w:szCs w:val="22"/>
        </w:rPr>
        <w:t>本次磋商公告同时在《河南省</w:t>
      </w:r>
      <w:r>
        <w:rPr>
          <w:rFonts w:ascii="宋体" w:hAnsi="宋体" w:eastAsia="宋体" w:cs="宋体"/>
          <w:color w:val="auto"/>
          <w:sz w:val="22"/>
          <w:szCs w:val="22"/>
        </w:rPr>
        <w:t>政府采购网》、《</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ascii="宋体" w:hAnsi="宋体" w:eastAsia="宋体" w:cs="宋体"/>
          <w:color w:val="auto"/>
          <w:sz w:val="22"/>
          <w:szCs w:val="22"/>
        </w:rPr>
        <w:t>》、《中国招标投标公共服务</w:t>
      </w:r>
      <w:r>
        <w:rPr>
          <w:rFonts w:ascii="宋体" w:hAnsi="宋体" w:eastAsia="宋体" w:cs="宋体"/>
          <w:color w:val="auto"/>
          <w:spacing w:val="-1"/>
          <w:sz w:val="22"/>
          <w:szCs w:val="22"/>
        </w:rPr>
        <w:t>平台》</w:t>
      </w:r>
      <w:r>
        <w:rPr>
          <w:rFonts w:ascii="宋体" w:hAnsi="宋体" w:eastAsia="宋体" w:cs="宋体"/>
          <w:color w:val="auto"/>
          <w:sz w:val="22"/>
          <w:szCs w:val="22"/>
        </w:rPr>
        <w:t>上发布，公告期限为三个工作日。</w:t>
      </w:r>
    </w:p>
    <w:p w14:paraId="7E81B824">
      <w:pPr>
        <w:keepNext w:val="0"/>
        <w:keepLines w:val="0"/>
        <w:pageBreakBefore w:val="0"/>
        <w:widowControl/>
        <w:kinsoku w:val="0"/>
        <w:overflowPunct/>
        <w:topLinePunct w:val="0"/>
        <w:autoSpaceDE w:val="0"/>
        <w:autoSpaceDN w:val="0"/>
        <w:bidi w:val="0"/>
        <w:adjustRightInd w:val="0"/>
        <w:snapToGrid w:val="0"/>
        <w:spacing w:before="106" w:line="300" w:lineRule="exact"/>
        <w:ind w:left="1" w:right="4" w:firstLine="441"/>
        <w:textAlignment w:val="baseline"/>
        <w:rPr>
          <w:rFonts w:ascii="宋体" w:hAnsi="宋体" w:eastAsia="宋体" w:cs="宋体"/>
          <w:color w:val="auto"/>
          <w:spacing w:val="-1"/>
          <w:sz w:val="24"/>
          <w:szCs w:val="24"/>
        </w:rPr>
      </w:pPr>
      <w:bookmarkStart w:id="4" w:name="_bookmark2"/>
      <w:bookmarkEnd w:id="4"/>
      <w:r>
        <w:rPr>
          <w:rFonts w:ascii="宋体" w:hAnsi="宋体" w:eastAsia="宋体" w:cs="宋体"/>
          <w:color w:val="auto"/>
          <w:spacing w:val="-1"/>
          <w:sz w:val="24"/>
          <w:szCs w:val="24"/>
        </w:rPr>
        <w:t>七、其他补充事宜</w:t>
      </w:r>
    </w:p>
    <w:p w14:paraId="7A4C7A45">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1.本项目采用全流程电子化，供应商应在电子响应文件上传截止时间前登录不见面开标大厅，所有准备工作需要自行到位。开启过程中如遇到紧急事项，可在不见面开标大厅中进行提出异议或文字交流，严重问题可拨打技术支持电话0512-58188538。</w:t>
      </w:r>
    </w:p>
    <w:p w14:paraId="12EC3A92">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2.响应文件递交、解密完成后，投标人需继续等待，并登录会员系统，在评审结束前保持在线状态，确保可以及时接收磋商小组提出的谈判及最终报价要求。</w:t>
      </w:r>
    </w:p>
    <w:p w14:paraId="08413965">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3.投标人应时刻关注会员系统消息提醒，在规定时间内及时回应磋商小组提出的谈判及最终报价要求。</w:t>
      </w:r>
    </w:p>
    <w:p w14:paraId="07115798">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4.未按上述要求操作，造成不能参加谈判及最终报价的，后果由相关投标人自行承担。</w:t>
      </w:r>
    </w:p>
    <w:p w14:paraId="02B4EB91">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5.办理CA数字证书:</w:t>
      </w:r>
    </w:p>
    <w:p w14:paraId="1769B78E">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电子交易系统技术支持电话：0512-58188538</w:t>
      </w:r>
    </w:p>
    <w:p w14:paraId="7122164A">
      <w:pPr>
        <w:keepNext w:val="0"/>
        <w:keepLines w:val="0"/>
        <w:pageBreakBefore w:val="0"/>
        <w:wordWrap/>
        <w:overflowPunct/>
        <w:topLinePunct w:val="0"/>
        <w:autoSpaceDE w:val="0"/>
        <w:autoSpaceDN w:val="0"/>
        <w:bidi w:val="0"/>
        <w:adjustRightInd w:val="0"/>
        <w:spacing w:line="300" w:lineRule="exact"/>
        <w:ind w:firstLine="436" w:firstLineChars="200"/>
        <w:rPr>
          <w:rFonts w:hint="eastAsia" w:ascii="宋体" w:hAnsi="宋体" w:eastAsia="宋体" w:cs="宋体"/>
          <w:color w:val="auto"/>
          <w:spacing w:val="-1"/>
          <w:sz w:val="22"/>
          <w:szCs w:val="22"/>
          <w:lang w:val="en-US" w:eastAsia="zh-CN"/>
        </w:rPr>
      </w:pPr>
      <w:r>
        <w:rPr>
          <w:rFonts w:hint="eastAsia" w:ascii="宋体" w:hAnsi="宋体" w:eastAsia="宋体" w:cs="宋体"/>
          <w:color w:val="auto"/>
          <w:spacing w:val="-1"/>
          <w:sz w:val="22"/>
          <w:szCs w:val="22"/>
          <w:lang w:val="en-US" w:eastAsia="zh-CN"/>
        </w:rPr>
        <w:t>CA数字证书技术支持电话：详见全国公共资源交易平台(河南省·南阳淅川分平台）网站首页CA办理和咨询</w:t>
      </w:r>
    </w:p>
    <w:p w14:paraId="69040BC9">
      <w:pPr>
        <w:keepNext w:val="0"/>
        <w:keepLines w:val="0"/>
        <w:pageBreakBefore w:val="0"/>
        <w:wordWrap/>
        <w:overflowPunct/>
        <w:topLinePunct w:val="0"/>
        <w:autoSpaceDE w:val="0"/>
        <w:autoSpaceDN w:val="0"/>
        <w:bidi w:val="0"/>
        <w:adjustRightInd w:val="0"/>
        <w:spacing w:line="300" w:lineRule="exact"/>
        <w:ind w:firstLine="436" w:firstLineChars="200"/>
        <w:rPr>
          <w:rFonts w:ascii="宋体" w:hAnsi="宋体" w:eastAsia="宋体" w:cs="宋体"/>
          <w:color w:val="auto"/>
          <w:sz w:val="22"/>
          <w:szCs w:val="22"/>
        </w:rPr>
      </w:pPr>
      <w:r>
        <w:rPr>
          <w:rFonts w:hint="eastAsia" w:ascii="宋体" w:hAnsi="宋体" w:eastAsia="宋体" w:cs="宋体"/>
          <w:color w:val="auto"/>
          <w:spacing w:val="-1"/>
          <w:sz w:val="22"/>
          <w:szCs w:val="22"/>
          <w:lang w:val="en-US" w:eastAsia="zh-CN"/>
        </w:rPr>
        <w:t>6</w:t>
      </w:r>
      <w:r>
        <w:rPr>
          <w:rFonts w:ascii="宋体" w:hAnsi="宋体" w:eastAsia="宋体" w:cs="宋体"/>
          <w:color w:val="auto"/>
          <w:spacing w:val="-1"/>
          <w:sz w:val="22"/>
          <w:szCs w:val="22"/>
        </w:rPr>
        <w:t>、监督部门：淅川县财</w:t>
      </w:r>
      <w:r>
        <w:rPr>
          <w:rFonts w:ascii="宋体" w:hAnsi="宋体" w:eastAsia="宋体" w:cs="宋体"/>
          <w:color w:val="auto"/>
          <w:sz w:val="22"/>
          <w:szCs w:val="22"/>
        </w:rPr>
        <w:t>政局</w:t>
      </w:r>
    </w:p>
    <w:p w14:paraId="2B9B9E6A">
      <w:pPr>
        <w:keepNext w:val="0"/>
        <w:keepLines w:val="0"/>
        <w:pageBreakBefore w:val="0"/>
        <w:wordWrap/>
        <w:overflowPunct/>
        <w:topLinePunct w:val="0"/>
        <w:autoSpaceDE w:val="0"/>
        <w:autoSpaceDN w:val="0"/>
        <w:bidi w:val="0"/>
        <w:adjustRightInd w:val="0"/>
        <w:spacing w:before="98" w:line="300" w:lineRule="exact"/>
        <w:ind w:left="443"/>
        <w:rPr>
          <w:rFonts w:ascii="宋体" w:hAnsi="宋体" w:eastAsia="宋体" w:cs="宋体"/>
          <w:color w:val="auto"/>
          <w:sz w:val="22"/>
          <w:szCs w:val="22"/>
        </w:rPr>
      </w:pPr>
      <w:r>
        <w:rPr>
          <w:rFonts w:ascii="宋体" w:hAnsi="宋体" w:eastAsia="宋体" w:cs="宋体"/>
          <w:color w:val="auto"/>
          <w:spacing w:val="-8"/>
          <w:position w:val="10"/>
          <w:sz w:val="22"/>
          <w:szCs w:val="22"/>
        </w:rPr>
        <w:t>监督部</w:t>
      </w:r>
      <w:r>
        <w:rPr>
          <w:rFonts w:ascii="宋体" w:hAnsi="宋体" w:eastAsia="宋体" w:cs="宋体"/>
          <w:color w:val="auto"/>
          <w:spacing w:val="-5"/>
          <w:position w:val="10"/>
          <w:sz w:val="22"/>
          <w:szCs w:val="22"/>
        </w:rPr>
        <w:t>门</w:t>
      </w:r>
      <w:r>
        <w:rPr>
          <w:rFonts w:ascii="宋体" w:hAnsi="宋体" w:eastAsia="宋体" w:cs="宋体"/>
          <w:color w:val="auto"/>
          <w:spacing w:val="-4"/>
          <w:position w:val="10"/>
          <w:sz w:val="22"/>
          <w:szCs w:val="22"/>
        </w:rPr>
        <w:t>代码： 11411326006042033B</w:t>
      </w:r>
    </w:p>
    <w:p w14:paraId="30603250">
      <w:pPr>
        <w:keepNext w:val="0"/>
        <w:keepLines w:val="0"/>
        <w:pageBreakBefore w:val="0"/>
        <w:wordWrap/>
        <w:overflowPunct/>
        <w:topLinePunct w:val="0"/>
        <w:autoSpaceDE w:val="0"/>
        <w:autoSpaceDN w:val="0"/>
        <w:bidi w:val="0"/>
        <w:adjustRightInd w:val="0"/>
        <w:spacing w:line="300" w:lineRule="exact"/>
        <w:ind w:left="442"/>
        <w:rPr>
          <w:rFonts w:ascii="宋体" w:hAnsi="宋体" w:eastAsia="宋体" w:cs="宋体"/>
          <w:color w:val="auto"/>
          <w:sz w:val="22"/>
          <w:szCs w:val="22"/>
        </w:rPr>
      </w:pPr>
      <w:r>
        <w:rPr>
          <w:rFonts w:ascii="宋体" w:hAnsi="宋体" w:eastAsia="宋体" w:cs="宋体"/>
          <w:color w:val="auto"/>
          <w:spacing w:val="-1"/>
          <w:sz w:val="22"/>
          <w:szCs w:val="22"/>
        </w:rPr>
        <w:t>地址：淅川县</w:t>
      </w:r>
      <w:r>
        <w:rPr>
          <w:rFonts w:ascii="宋体" w:hAnsi="宋体" w:eastAsia="宋体" w:cs="宋体"/>
          <w:color w:val="auto"/>
          <w:sz w:val="22"/>
          <w:szCs w:val="22"/>
        </w:rPr>
        <w:t>金河镇</w:t>
      </w:r>
    </w:p>
    <w:p w14:paraId="607258BA">
      <w:pPr>
        <w:keepNext w:val="0"/>
        <w:keepLines w:val="0"/>
        <w:pageBreakBefore w:val="0"/>
        <w:wordWrap/>
        <w:overflowPunct/>
        <w:topLinePunct w:val="0"/>
        <w:autoSpaceDE w:val="0"/>
        <w:autoSpaceDN w:val="0"/>
        <w:bidi w:val="0"/>
        <w:adjustRightInd w:val="0"/>
        <w:spacing w:before="102" w:line="300" w:lineRule="exact"/>
        <w:ind w:left="443"/>
        <w:rPr>
          <w:rFonts w:hint="default" w:ascii="宋体" w:hAnsi="宋体" w:eastAsia="宋体" w:cs="宋体"/>
          <w:color w:val="auto"/>
          <w:sz w:val="22"/>
          <w:szCs w:val="22"/>
          <w:lang w:val="en-US"/>
        </w:rPr>
      </w:pPr>
      <w:r>
        <w:rPr>
          <w:rFonts w:ascii="宋体" w:hAnsi="宋体" w:eastAsia="宋体" w:cs="宋体"/>
          <w:color w:val="auto"/>
          <w:spacing w:val="-1"/>
          <w:sz w:val="22"/>
          <w:szCs w:val="22"/>
        </w:rPr>
        <w:t>联 系 人：</w:t>
      </w:r>
      <w:r>
        <w:rPr>
          <w:rFonts w:hint="eastAsia" w:ascii="宋体" w:hAnsi="宋体" w:eastAsia="宋体" w:cs="宋体"/>
          <w:color w:val="auto"/>
          <w:spacing w:val="-1"/>
          <w:sz w:val="22"/>
          <w:szCs w:val="22"/>
          <w:lang w:val="en-US" w:eastAsia="zh-CN"/>
        </w:rPr>
        <w:t>陈翔</w:t>
      </w:r>
    </w:p>
    <w:p w14:paraId="5BF5E398">
      <w:pPr>
        <w:keepNext w:val="0"/>
        <w:keepLines w:val="0"/>
        <w:pageBreakBefore w:val="0"/>
        <w:wordWrap/>
        <w:overflowPunct/>
        <w:topLinePunct w:val="0"/>
        <w:autoSpaceDE w:val="0"/>
        <w:autoSpaceDN w:val="0"/>
        <w:bidi w:val="0"/>
        <w:adjustRightInd w:val="0"/>
        <w:spacing w:before="98" w:line="300" w:lineRule="exact"/>
        <w:ind w:left="443"/>
        <w:rPr>
          <w:rFonts w:ascii="宋体" w:hAnsi="宋体" w:eastAsia="宋体" w:cs="宋体"/>
          <w:color w:val="auto"/>
          <w:sz w:val="22"/>
          <w:szCs w:val="22"/>
        </w:rPr>
      </w:pPr>
      <w:r>
        <w:rPr>
          <w:rFonts w:ascii="宋体" w:hAnsi="宋体" w:eastAsia="宋体" w:cs="宋体"/>
          <w:color w:val="auto"/>
          <w:spacing w:val="-1"/>
          <w:sz w:val="22"/>
          <w:szCs w:val="22"/>
        </w:rPr>
        <w:t>联系电话：0377</w:t>
      </w:r>
      <w:r>
        <w:rPr>
          <w:rFonts w:ascii="宋体" w:hAnsi="宋体" w:eastAsia="宋体" w:cs="宋体"/>
          <w:color w:val="auto"/>
          <w:sz w:val="22"/>
          <w:szCs w:val="22"/>
        </w:rPr>
        <w:t>-60668835</w:t>
      </w:r>
    </w:p>
    <w:p w14:paraId="17A97D09">
      <w:pPr>
        <w:keepNext w:val="0"/>
        <w:keepLines w:val="0"/>
        <w:pageBreakBefore w:val="0"/>
        <w:wordWrap/>
        <w:overflowPunct/>
        <w:topLinePunct w:val="0"/>
        <w:autoSpaceDE w:val="0"/>
        <w:autoSpaceDN w:val="0"/>
        <w:bidi w:val="0"/>
        <w:adjustRightInd w:val="0"/>
        <w:spacing w:before="134" w:line="300" w:lineRule="exact"/>
        <w:ind w:left="228"/>
        <w:outlineLvl w:val="2"/>
        <w:rPr>
          <w:rFonts w:ascii="宋体" w:hAnsi="宋体" w:eastAsia="宋体" w:cs="宋体"/>
          <w:color w:val="auto"/>
          <w:sz w:val="24"/>
          <w:szCs w:val="24"/>
        </w:rPr>
      </w:pPr>
      <w:r>
        <w:rPr>
          <w:rFonts w:ascii="宋体" w:hAnsi="宋体" w:eastAsia="宋体" w:cs="宋体"/>
          <w:color w:val="auto"/>
          <w:spacing w:val="-2"/>
          <w:sz w:val="24"/>
          <w:szCs w:val="24"/>
        </w:rPr>
        <w:t>八、</w:t>
      </w:r>
      <w:r>
        <w:rPr>
          <w:rFonts w:ascii="宋体" w:hAnsi="宋体" w:eastAsia="宋体" w:cs="宋体"/>
          <w:color w:val="auto"/>
          <w:spacing w:val="-1"/>
          <w:sz w:val="24"/>
          <w:szCs w:val="24"/>
        </w:rPr>
        <w:t>联系方式：</w:t>
      </w:r>
    </w:p>
    <w:p w14:paraId="4D6BEC64">
      <w:pPr>
        <w:keepNext w:val="0"/>
        <w:keepLines w:val="0"/>
        <w:pageBreakBefore w:val="0"/>
        <w:wordWrap/>
        <w:overflowPunct/>
        <w:topLinePunct w:val="0"/>
        <w:autoSpaceDE w:val="0"/>
        <w:autoSpaceDN w:val="0"/>
        <w:bidi w:val="0"/>
        <w:adjustRightInd w:val="0"/>
        <w:spacing w:before="107" w:line="300" w:lineRule="exact"/>
        <w:ind w:left="458"/>
        <w:rPr>
          <w:rFonts w:ascii="宋体" w:hAnsi="宋体" w:eastAsia="宋体" w:cs="宋体"/>
          <w:color w:val="auto"/>
          <w:sz w:val="22"/>
          <w:szCs w:val="22"/>
        </w:rPr>
      </w:pPr>
      <w:r>
        <w:rPr>
          <w:rFonts w:ascii="宋体" w:hAnsi="宋体" w:eastAsia="宋体" w:cs="宋体"/>
          <w:color w:val="auto"/>
          <w:spacing w:val="-5"/>
          <w:sz w:val="22"/>
          <w:szCs w:val="22"/>
        </w:rPr>
        <w:t>1</w:t>
      </w:r>
      <w:r>
        <w:rPr>
          <w:rFonts w:ascii="宋体" w:hAnsi="宋体" w:eastAsia="宋体" w:cs="宋体"/>
          <w:color w:val="auto"/>
          <w:spacing w:val="-3"/>
          <w:sz w:val="22"/>
          <w:szCs w:val="22"/>
        </w:rPr>
        <w:t>.采购人信息</w:t>
      </w:r>
    </w:p>
    <w:p w14:paraId="6737DE85">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名称：</w:t>
      </w:r>
      <w:r>
        <w:rPr>
          <w:rFonts w:hint="eastAsia" w:ascii="宋体" w:hAnsi="宋体" w:eastAsia="宋体" w:cs="宋体"/>
          <w:color w:val="auto"/>
          <w:spacing w:val="-1"/>
          <w:position w:val="10"/>
          <w:sz w:val="22"/>
          <w:szCs w:val="22"/>
          <w:lang w:val="en-US" w:eastAsia="zh-CN"/>
        </w:rPr>
        <w:t>淅川县毛堂乡人民政府</w:t>
      </w:r>
    </w:p>
    <w:p w14:paraId="6F05CB3C">
      <w:pPr>
        <w:keepNext w:val="0"/>
        <w:keepLines w:val="0"/>
        <w:pageBreakBefore w:val="0"/>
        <w:wordWrap/>
        <w:overflowPunct/>
        <w:topLinePunct w:val="0"/>
        <w:autoSpaceDE w:val="0"/>
        <w:autoSpaceDN w:val="0"/>
        <w:bidi w:val="0"/>
        <w:adjustRightInd w:val="0"/>
        <w:spacing w:before="99" w:line="300" w:lineRule="exact"/>
        <w:ind w:left="444"/>
        <w:rPr>
          <w:rFonts w:hint="default"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地</w:t>
      </w:r>
      <w:r>
        <w:rPr>
          <w:rFonts w:hint="eastAsia" w:ascii="宋体" w:hAnsi="宋体" w:eastAsia="宋体" w:cs="宋体"/>
          <w:color w:val="auto"/>
          <w:spacing w:val="-1"/>
          <w:position w:val="10"/>
          <w:sz w:val="22"/>
          <w:szCs w:val="22"/>
          <w:lang w:val="en-US" w:eastAsia="zh-CN"/>
        </w:rPr>
        <w:t>址：淅川县毛堂乡</w:t>
      </w:r>
    </w:p>
    <w:p w14:paraId="546BA6AA">
      <w:pPr>
        <w:keepNext w:val="0"/>
        <w:keepLines w:val="0"/>
        <w:pageBreakBefore w:val="0"/>
        <w:wordWrap/>
        <w:overflowPunct/>
        <w:topLinePunct w:val="0"/>
        <w:autoSpaceDE w:val="0"/>
        <w:autoSpaceDN w:val="0"/>
        <w:bidi w:val="0"/>
        <w:adjustRightInd w:val="0"/>
        <w:spacing w:before="99" w:line="300" w:lineRule="exact"/>
        <w:ind w:left="444"/>
        <w:rPr>
          <w:rFonts w:hint="default"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联系人</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杨波</w:t>
      </w:r>
    </w:p>
    <w:p w14:paraId="675BADF8">
      <w:pPr>
        <w:keepNext w:val="0"/>
        <w:keepLines w:val="0"/>
        <w:pageBreakBefore w:val="0"/>
        <w:wordWrap/>
        <w:overflowPunct/>
        <w:topLinePunct w:val="0"/>
        <w:autoSpaceDE w:val="0"/>
        <w:autoSpaceDN w:val="0"/>
        <w:bidi w:val="0"/>
        <w:adjustRightInd w:val="0"/>
        <w:spacing w:before="99" w:line="300" w:lineRule="exact"/>
        <w:ind w:left="444"/>
        <w:rPr>
          <w:rFonts w:hint="default" w:ascii="宋体" w:hAnsi="宋体" w:eastAsia="宋体" w:cs="宋体"/>
          <w:color w:val="auto"/>
          <w:spacing w:val="-1"/>
          <w:position w:val="10"/>
          <w:sz w:val="22"/>
          <w:szCs w:val="22"/>
          <w:lang w:val="en-US" w:eastAsia="zh-CN"/>
        </w:rPr>
      </w:pPr>
      <w:r>
        <w:rPr>
          <w:rFonts w:ascii="宋体" w:hAnsi="宋体" w:eastAsia="宋体" w:cs="宋体"/>
          <w:color w:val="auto"/>
          <w:spacing w:val="-1"/>
          <w:position w:val="10"/>
          <w:sz w:val="22"/>
          <w:szCs w:val="22"/>
        </w:rPr>
        <w:t>联系电话</w:t>
      </w:r>
      <w:r>
        <w:rPr>
          <w:rFonts w:hint="eastAsia" w:ascii="宋体" w:hAnsi="宋体" w:eastAsia="宋体" w:cs="宋体"/>
          <w:color w:val="auto"/>
          <w:spacing w:val="-1"/>
          <w:position w:val="10"/>
          <w:sz w:val="22"/>
          <w:szCs w:val="22"/>
        </w:rPr>
        <w:t>：</w:t>
      </w:r>
      <w:r>
        <w:rPr>
          <w:rFonts w:hint="eastAsia" w:ascii="宋体" w:hAnsi="宋体" w:eastAsia="宋体" w:cs="宋体"/>
          <w:color w:val="auto"/>
          <w:spacing w:val="-1"/>
          <w:position w:val="10"/>
          <w:sz w:val="22"/>
          <w:szCs w:val="22"/>
          <w:lang w:val="en-US" w:eastAsia="zh-CN"/>
        </w:rPr>
        <w:t>0377-69205219</w:t>
      </w:r>
    </w:p>
    <w:p w14:paraId="615CF6B5">
      <w:pPr>
        <w:keepNext w:val="0"/>
        <w:keepLines w:val="0"/>
        <w:pageBreakBefore w:val="0"/>
        <w:wordWrap/>
        <w:overflowPunct/>
        <w:topLinePunct w:val="0"/>
        <w:autoSpaceDE w:val="0"/>
        <w:autoSpaceDN w:val="0"/>
        <w:bidi w:val="0"/>
        <w:adjustRightInd w:val="0"/>
        <w:spacing w:before="99" w:line="30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2.采购代理机构信息</w:t>
      </w:r>
    </w:p>
    <w:p w14:paraId="610CD8CE">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 xml:space="preserve">招标代理机构：江苏诺实工程管理咨询有限公司 </w:t>
      </w:r>
    </w:p>
    <w:p w14:paraId="3CB33B74">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地址：江苏省南通市崇川区永兴街道永和佳苑55幢</w:t>
      </w:r>
    </w:p>
    <w:p w14:paraId="2F3D76E3">
      <w:pPr>
        <w:keepNext w:val="0"/>
        <w:keepLines w:val="0"/>
        <w:pageBreakBefore w:val="0"/>
        <w:wordWrap/>
        <w:overflowPunct/>
        <w:topLinePunct w:val="0"/>
        <w:autoSpaceDE w:val="0"/>
        <w:autoSpaceDN w:val="0"/>
        <w:bidi w:val="0"/>
        <w:adjustRightInd w:val="0"/>
        <w:spacing w:before="99" w:line="300" w:lineRule="exact"/>
        <w:ind w:left="444"/>
        <w:rPr>
          <w:rFonts w:hint="default"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联系人：张明星</w:t>
      </w:r>
    </w:p>
    <w:p w14:paraId="5FEBCAD7">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联系电话：18538095757</w:t>
      </w:r>
    </w:p>
    <w:p w14:paraId="6595DB25">
      <w:pPr>
        <w:keepNext w:val="0"/>
        <w:keepLines w:val="0"/>
        <w:pageBreakBefore w:val="0"/>
        <w:wordWrap/>
        <w:overflowPunct/>
        <w:topLinePunct w:val="0"/>
        <w:autoSpaceDE w:val="0"/>
        <w:autoSpaceDN w:val="0"/>
        <w:bidi w:val="0"/>
        <w:adjustRightInd w:val="0"/>
        <w:spacing w:before="99" w:line="300" w:lineRule="exact"/>
        <w:ind w:left="444"/>
        <w:rPr>
          <w:rFonts w:ascii="宋体" w:hAnsi="宋体" w:eastAsia="宋体" w:cs="宋体"/>
          <w:color w:val="auto"/>
          <w:spacing w:val="-1"/>
          <w:position w:val="10"/>
          <w:sz w:val="22"/>
          <w:szCs w:val="22"/>
        </w:rPr>
      </w:pPr>
      <w:r>
        <w:rPr>
          <w:rFonts w:ascii="宋体" w:hAnsi="宋体" w:eastAsia="宋体" w:cs="宋体"/>
          <w:color w:val="auto"/>
          <w:spacing w:val="-1"/>
          <w:position w:val="10"/>
          <w:sz w:val="22"/>
          <w:szCs w:val="22"/>
        </w:rPr>
        <w:t>3. 项目联系方式</w:t>
      </w:r>
    </w:p>
    <w:p w14:paraId="7B658267">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联系人：张明星</w:t>
      </w:r>
    </w:p>
    <w:p w14:paraId="619ED474">
      <w:pPr>
        <w:keepNext w:val="0"/>
        <w:keepLines w:val="0"/>
        <w:pageBreakBefore w:val="0"/>
        <w:wordWrap/>
        <w:overflowPunct/>
        <w:topLinePunct w:val="0"/>
        <w:autoSpaceDE w:val="0"/>
        <w:autoSpaceDN w:val="0"/>
        <w:bidi w:val="0"/>
        <w:adjustRightInd w:val="0"/>
        <w:spacing w:before="99" w:line="300" w:lineRule="exact"/>
        <w:ind w:left="444"/>
        <w:rPr>
          <w:rFonts w:hint="eastAsia" w:ascii="宋体" w:hAnsi="宋体" w:eastAsia="宋体" w:cs="宋体"/>
          <w:color w:val="auto"/>
          <w:spacing w:val="-1"/>
          <w:position w:val="10"/>
          <w:sz w:val="22"/>
          <w:szCs w:val="22"/>
          <w:lang w:val="en-US" w:eastAsia="zh-CN"/>
        </w:rPr>
      </w:pPr>
      <w:r>
        <w:rPr>
          <w:rFonts w:hint="eastAsia" w:ascii="宋体" w:hAnsi="宋体" w:eastAsia="宋体" w:cs="宋体"/>
          <w:color w:val="auto"/>
          <w:spacing w:val="-1"/>
          <w:position w:val="10"/>
          <w:sz w:val="22"/>
          <w:szCs w:val="22"/>
          <w:lang w:val="en-US" w:eastAsia="zh-CN"/>
        </w:rPr>
        <w:t>联系电话：18538095757</w:t>
      </w:r>
    </w:p>
    <w:p w14:paraId="4EBC8894">
      <w:pPr>
        <w:pStyle w:val="5"/>
        <w:keepNext w:val="0"/>
        <w:keepLines w:val="0"/>
        <w:pageBreakBefore w:val="0"/>
        <w:wordWrap/>
        <w:overflowPunct/>
        <w:topLinePunct w:val="0"/>
        <w:autoSpaceDE w:val="0"/>
        <w:autoSpaceDN w:val="0"/>
        <w:bidi w:val="0"/>
        <w:adjustRightInd w:val="0"/>
        <w:spacing w:line="300" w:lineRule="exact"/>
        <w:rPr>
          <w:rFonts w:hint="eastAsia" w:ascii="宋体" w:hAnsi="宋体" w:eastAsia="宋体" w:cs="宋体"/>
          <w:color w:val="auto"/>
          <w:spacing w:val="-1"/>
          <w:position w:val="10"/>
          <w:sz w:val="22"/>
          <w:szCs w:val="22"/>
          <w:lang w:val="en-US" w:eastAsia="zh-CN"/>
        </w:rPr>
      </w:pPr>
    </w:p>
    <w:p w14:paraId="7D39FB40">
      <w:pPr>
        <w:keepNext w:val="0"/>
        <w:keepLines w:val="0"/>
        <w:pageBreakBefore w:val="0"/>
        <w:wordWrap/>
        <w:overflowPunct/>
        <w:topLinePunct w:val="0"/>
        <w:autoSpaceDE w:val="0"/>
        <w:autoSpaceDN w:val="0"/>
        <w:bidi w:val="0"/>
        <w:adjustRightInd w:val="0"/>
        <w:spacing w:line="300" w:lineRule="exact"/>
        <w:jc w:val="right"/>
        <w:rPr>
          <w:rFonts w:hint="eastAsia" w:ascii="宋体" w:hAnsi="宋体" w:eastAsia="宋体" w:cs="宋体"/>
          <w:color w:val="auto"/>
          <w:spacing w:val="-1"/>
          <w:position w:val="10"/>
          <w:sz w:val="22"/>
          <w:szCs w:val="22"/>
          <w:lang w:val="en-US" w:eastAsia="zh-CN"/>
        </w:rPr>
      </w:pPr>
    </w:p>
    <w:p w14:paraId="1CBCB984">
      <w:pPr>
        <w:rPr>
          <w:rFonts w:hint="eastAsia" w:asciiTheme="minorEastAsia" w:hAnsiTheme="minorEastAsia" w:eastAsiaTheme="minorEastAsia" w:cstheme="minorEastAsia"/>
          <w:color w:val="auto"/>
          <w:spacing w:val="-1"/>
          <w:sz w:val="36"/>
          <w:szCs w:val="36"/>
        </w:rPr>
      </w:pPr>
      <w:r>
        <w:rPr>
          <w:rFonts w:hint="eastAsia" w:asciiTheme="minorEastAsia" w:hAnsiTheme="minorEastAsia" w:eastAsiaTheme="minorEastAsia" w:cstheme="minorEastAsia"/>
          <w:color w:val="auto"/>
          <w:spacing w:val="-1"/>
          <w:sz w:val="36"/>
          <w:szCs w:val="36"/>
        </w:rPr>
        <w:br w:type="page"/>
      </w:r>
    </w:p>
    <w:p w14:paraId="76532551">
      <w:pPr>
        <w:pStyle w:val="5"/>
        <w:kinsoku/>
        <w:wordWrap w:val="0"/>
        <w:spacing w:line="360" w:lineRule="auto"/>
        <w:jc w:val="center"/>
        <w:rPr>
          <w:rFonts w:hint="eastAsia" w:asciiTheme="minorEastAsia" w:hAnsiTheme="minorEastAsia" w:eastAsiaTheme="minorEastAsia" w:cstheme="minorEastAsia"/>
          <w:color w:val="auto"/>
          <w:spacing w:val="-1"/>
          <w:sz w:val="36"/>
          <w:szCs w:val="36"/>
        </w:rPr>
      </w:pPr>
      <w:r>
        <w:rPr>
          <w:rFonts w:hint="eastAsia" w:asciiTheme="minorEastAsia" w:hAnsiTheme="minorEastAsia" w:eastAsiaTheme="minorEastAsia" w:cstheme="minorEastAsia"/>
          <w:color w:val="auto"/>
          <w:spacing w:val="-1"/>
          <w:sz w:val="36"/>
          <w:szCs w:val="36"/>
        </w:rPr>
        <w:t>第二章采购需求</w:t>
      </w:r>
    </w:p>
    <w:p w14:paraId="31D643F4">
      <w:pPr>
        <w:pStyle w:val="6"/>
        <w:jc w:val="both"/>
        <w:rPr>
          <w:rFonts w:hint="default" w:eastAsiaTheme="minorEastAsia"/>
          <w:b/>
          <w:bCs/>
          <w:color w:val="auto"/>
          <w:sz w:val="21"/>
          <w:szCs w:val="21"/>
          <w:lang w:val="en-US" w:eastAsia="zh-CN"/>
        </w:rPr>
      </w:pPr>
      <w:r>
        <w:rPr>
          <w:rFonts w:hint="eastAsia" w:asciiTheme="minorEastAsia" w:hAnsiTheme="minorEastAsia" w:eastAsiaTheme="minorEastAsia" w:cstheme="minorEastAsia"/>
          <w:b/>
          <w:bCs/>
          <w:color w:val="auto"/>
          <w:spacing w:val="-1"/>
          <w:sz w:val="28"/>
          <w:szCs w:val="28"/>
          <w:lang w:val="en-US" w:eastAsia="zh-CN"/>
        </w:rPr>
        <w:t>一、工程量清单（系统内下载）</w:t>
      </w:r>
    </w:p>
    <w:p w14:paraId="6C8B5DDA">
      <w:pPr>
        <w:pStyle w:val="6"/>
        <w:jc w:val="both"/>
        <w:rPr>
          <w:rFonts w:hint="eastAsia" w:asciiTheme="minorEastAsia" w:hAnsiTheme="minorEastAsia" w:eastAsiaTheme="minorEastAsia" w:cstheme="minorEastAsia"/>
          <w:b/>
          <w:bCs/>
          <w:color w:val="auto"/>
          <w:spacing w:val="-1"/>
          <w:sz w:val="28"/>
          <w:szCs w:val="28"/>
          <w:lang w:val="en-US" w:eastAsia="zh-CN"/>
        </w:rPr>
      </w:pPr>
      <w:r>
        <w:rPr>
          <w:rFonts w:hint="eastAsia" w:asciiTheme="minorEastAsia" w:hAnsiTheme="minorEastAsia" w:eastAsiaTheme="minorEastAsia" w:cstheme="minorEastAsia"/>
          <w:b/>
          <w:bCs/>
          <w:color w:val="auto"/>
          <w:spacing w:val="-1"/>
          <w:sz w:val="28"/>
          <w:szCs w:val="28"/>
          <w:lang w:val="en-US" w:eastAsia="zh-CN"/>
        </w:rPr>
        <w:t>二、项目商务要求</w:t>
      </w:r>
      <w:r>
        <w:rPr>
          <w:rFonts w:hint="eastAsia" w:asciiTheme="minorEastAsia" w:hAnsiTheme="minorEastAsia" w:eastAsiaTheme="minorEastAsia" w:cstheme="minorEastAsia"/>
          <w:b/>
          <w:bCs/>
          <w:color w:val="auto"/>
          <w:spacing w:val="-1"/>
          <w:sz w:val="28"/>
          <w:szCs w:val="28"/>
          <w:lang w:val="en-US" w:eastAsia="zh-CN"/>
        </w:rPr>
        <w:tab/>
      </w:r>
    </w:p>
    <w:p w14:paraId="7A09FCB9">
      <w:pPr>
        <w:widowControl/>
        <w:spacing w:line="360" w:lineRule="auto"/>
        <w:rPr>
          <w:rFonts w:hint="eastAsia"/>
        </w:rPr>
      </w:pPr>
      <w:r>
        <w:rPr>
          <w:rFonts w:hint="eastAsia" w:asciiTheme="minorEastAsia" w:hAnsiTheme="minorEastAsia" w:cstheme="minorEastAsia"/>
          <w:color w:val="auto"/>
          <w:spacing w:val="-15"/>
          <w:sz w:val="24"/>
          <w:szCs w:val="24"/>
        </w:rPr>
        <w:t>1.</w:t>
      </w:r>
      <w:r>
        <w:rPr>
          <w:rFonts w:hint="eastAsia" w:eastAsia="宋体" w:asciiTheme="minorEastAsia" w:hAnsiTheme="minorEastAsia" w:cstheme="minorEastAsia"/>
          <w:color w:val="auto"/>
          <w:spacing w:val="-15"/>
          <w:sz w:val="24"/>
          <w:szCs w:val="24"/>
          <w:lang w:eastAsia="zh-CN"/>
        </w:rPr>
        <w:t>工期</w:t>
      </w:r>
      <w:r>
        <w:rPr>
          <w:rFonts w:hint="eastAsia" w:asciiTheme="minorEastAsia" w:hAnsiTheme="minorEastAsia" w:cstheme="minorEastAsia"/>
          <w:color w:val="auto"/>
          <w:spacing w:val="-15"/>
          <w:sz w:val="24"/>
          <w:szCs w:val="24"/>
        </w:rPr>
        <w:t>：合同签订后</w:t>
      </w:r>
      <w:r>
        <w:rPr>
          <w:rFonts w:hint="eastAsia" w:asciiTheme="minorEastAsia" w:hAnsiTheme="minorEastAsia" w:cstheme="minorEastAsia"/>
          <w:color w:val="auto"/>
          <w:spacing w:val="-15"/>
          <w:sz w:val="24"/>
          <w:szCs w:val="24"/>
          <w:lang w:val="en-US" w:eastAsia="zh-CN"/>
        </w:rPr>
        <w:t>120</w:t>
      </w:r>
      <w:r>
        <w:rPr>
          <w:rFonts w:hint="eastAsia" w:asciiTheme="minorEastAsia" w:hAnsiTheme="minorEastAsia" w:cstheme="minorEastAsia"/>
          <w:color w:val="auto"/>
          <w:spacing w:val="-15"/>
          <w:sz w:val="24"/>
          <w:szCs w:val="24"/>
        </w:rPr>
        <w:t>日历天</w:t>
      </w:r>
    </w:p>
    <w:p w14:paraId="73D25E8E">
      <w:pPr>
        <w:widowControl/>
        <w:spacing w:line="360" w:lineRule="auto"/>
        <w:rPr>
          <w:rFonts w:hint="eastAsia" w:eastAsia="宋体" w:asciiTheme="minorEastAsia" w:hAnsiTheme="minorEastAsia" w:cstheme="minorEastAsia"/>
          <w:color w:val="auto"/>
          <w:spacing w:val="-15"/>
          <w:sz w:val="24"/>
          <w:szCs w:val="24"/>
          <w:lang w:val="en-US" w:eastAsia="zh-CN"/>
        </w:rPr>
      </w:pPr>
      <w:r>
        <w:rPr>
          <w:rFonts w:hint="eastAsia" w:asciiTheme="minorEastAsia" w:hAnsiTheme="minorEastAsia" w:cstheme="minorEastAsia"/>
          <w:color w:val="auto"/>
          <w:spacing w:val="-15"/>
          <w:sz w:val="24"/>
          <w:szCs w:val="24"/>
        </w:rPr>
        <w:t>2.</w:t>
      </w:r>
      <w:r>
        <w:rPr>
          <w:rFonts w:hint="eastAsia" w:eastAsia="宋体" w:asciiTheme="minorEastAsia" w:hAnsiTheme="minorEastAsia" w:cstheme="minorEastAsia"/>
          <w:color w:val="auto"/>
          <w:spacing w:val="-15"/>
          <w:sz w:val="24"/>
          <w:szCs w:val="24"/>
          <w:lang w:eastAsia="zh-CN"/>
        </w:rPr>
        <w:t>项目</w:t>
      </w:r>
      <w:r>
        <w:rPr>
          <w:rFonts w:hint="eastAsia" w:asciiTheme="minorEastAsia" w:hAnsiTheme="minorEastAsia" w:cstheme="minorEastAsia"/>
          <w:color w:val="auto"/>
          <w:spacing w:val="-15"/>
          <w:sz w:val="24"/>
          <w:szCs w:val="24"/>
        </w:rPr>
        <w:t>地点：</w:t>
      </w:r>
      <w:r>
        <w:rPr>
          <w:rFonts w:hint="eastAsia" w:eastAsia="宋体" w:asciiTheme="minorEastAsia" w:hAnsiTheme="minorEastAsia" w:cstheme="minorEastAsia"/>
          <w:color w:val="auto"/>
          <w:spacing w:val="-15"/>
          <w:sz w:val="24"/>
          <w:szCs w:val="24"/>
          <w:lang w:val="en-US" w:eastAsia="zh-CN"/>
        </w:rPr>
        <w:t>采购人指定地点</w:t>
      </w:r>
    </w:p>
    <w:p w14:paraId="3A962A5E">
      <w:pPr>
        <w:pStyle w:val="15"/>
        <w:ind w:left="0" w:leftChars="0" w:firstLine="0" w:firstLineChars="0"/>
        <w:rPr>
          <w:rFonts w:hint="default"/>
          <w:lang w:val="en-US" w:eastAsia="zh-CN"/>
        </w:rPr>
      </w:pPr>
      <w:r>
        <w:rPr>
          <w:rFonts w:hint="eastAsia" w:asciiTheme="minorEastAsia" w:hAnsiTheme="minorEastAsia" w:cstheme="minorEastAsia"/>
          <w:color w:val="auto"/>
          <w:spacing w:val="-15"/>
          <w:sz w:val="24"/>
          <w:szCs w:val="24"/>
          <w:lang w:val="en-US" w:eastAsia="zh-CN"/>
        </w:rPr>
        <w:t>3.资金来源：农村公益事业财政奖补专项资金</w:t>
      </w:r>
    </w:p>
    <w:p w14:paraId="484588FD">
      <w:pPr>
        <w:widowControl/>
        <w:spacing w:line="360" w:lineRule="auto"/>
        <w:rPr>
          <w:rFonts w:cs="宋体" w:asciiTheme="minorEastAsia" w:hAnsiTheme="minorEastAsia"/>
          <w:color w:val="auto"/>
          <w:sz w:val="24"/>
          <w:szCs w:val="24"/>
          <w:shd w:val="clear" w:color="auto" w:fill="FFFFFF"/>
        </w:rPr>
      </w:pPr>
      <w:r>
        <w:rPr>
          <w:rFonts w:hint="eastAsia" w:asciiTheme="minorEastAsia" w:hAnsiTheme="minorEastAsia" w:cstheme="minorEastAsia"/>
          <w:color w:val="auto"/>
          <w:spacing w:val="-15"/>
          <w:sz w:val="24"/>
          <w:szCs w:val="24"/>
        </w:rPr>
        <w:t>4.质量要求：合格，符合国家相关规范要求</w:t>
      </w:r>
      <w:r>
        <w:rPr>
          <w:rFonts w:hint="eastAsia" w:cs="宋体" w:asciiTheme="minorEastAsia" w:hAnsiTheme="minorEastAsia"/>
          <w:color w:val="auto"/>
          <w:sz w:val="24"/>
          <w:szCs w:val="24"/>
          <w:shd w:val="clear" w:color="auto" w:fill="FFFFFF"/>
        </w:rPr>
        <w:t>。</w:t>
      </w:r>
    </w:p>
    <w:p w14:paraId="62B06E7E">
      <w:pPr>
        <w:widowControl/>
        <w:spacing w:line="360" w:lineRule="auto"/>
        <w:rPr>
          <w:rFonts w:hint="eastAsia" w:eastAsia="宋体" w:asciiTheme="minorEastAsia" w:hAnsiTheme="minorEastAsia" w:cstheme="minorEastAsia"/>
          <w:color w:val="auto"/>
          <w:spacing w:val="-15"/>
          <w:sz w:val="24"/>
          <w:szCs w:val="24"/>
          <w:lang w:eastAsia="zh-CN"/>
        </w:rPr>
      </w:pPr>
      <w:r>
        <w:rPr>
          <w:rFonts w:hint="eastAsia" w:cs="宋体" w:asciiTheme="minorEastAsia" w:hAnsiTheme="minorEastAsia"/>
          <w:color w:val="auto"/>
          <w:sz w:val="24"/>
          <w:szCs w:val="24"/>
          <w:shd w:val="clear" w:color="auto" w:fill="FFFFFF"/>
        </w:rPr>
        <w:t>5.付款方式：</w:t>
      </w:r>
      <w:r>
        <w:rPr>
          <w:rFonts w:hint="eastAsia" w:asciiTheme="minorEastAsia" w:hAnsiTheme="minorEastAsia" w:cstheme="minorEastAsia"/>
          <w:color w:val="auto"/>
          <w:spacing w:val="-1"/>
          <w:sz w:val="24"/>
          <w:szCs w:val="24"/>
        </w:rPr>
        <w:t>按照</w:t>
      </w:r>
      <w:r>
        <w:rPr>
          <w:rFonts w:hint="eastAsia" w:asciiTheme="minorEastAsia" w:hAnsiTheme="minorEastAsia" w:eastAsiaTheme="minorEastAsia" w:cstheme="minorEastAsia"/>
          <w:color w:val="auto"/>
          <w:spacing w:val="-2"/>
          <w:sz w:val="24"/>
          <w:szCs w:val="24"/>
          <w:lang w:eastAsia="zh-CN"/>
        </w:rPr>
        <w:t>（宛财购〔2022〕5号）的要求</w:t>
      </w:r>
      <w:r>
        <w:rPr>
          <w:rFonts w:hint="eastAsia" w:asciiTheme="minorEastAsia" w:hAnsiTheme="minorEastAsia" w:cstheme="minorEastAsia"/>
          <w:color w:val="auto"/>
          <w:spacing w:val="-1"/>
          <w:sz w:val="24"/>
          <w:szCs w:val="24"/>
        </w:rPr>
        <w:t>，</w:t>
      </w:r>
      <w:r>
        <w:rPr>
          <w:rFonts w:hint="eastAsia" w:eastAsia="宋体" w:asciiTheme="minorEastAsia" w:hAnsiTheme="minorEastAsia" w:cstheme="minorEastAsia"/>
          <w:color w:val="auto"/>
          <w:spacing w:val="-1"/>
          <w:sz w:val="24"/>
          <w:szCs w:val="24"/>
          <w:lang w:eastAsia="zh-CN"/>
        </w:rPr>
        <w:t>根据实际情况以双方商定为准。</w:t>
      </w:r>
    </w:p>
    <w:p w14:paraId="64AADF03">
      <w:pPr>
        <w:spacing w:line="360" w:lineRule="auto"/>
        <w:jc w:val="left"/>
        <w:rPr>
          <w:rFonts w:hint="eastAsia" w:eastAsia="宋体" w:asciiTheme="minorEastAsia" w:hAnsiTheme="minorEastAsia" w:cstheme="minorEastAsia"/>
          <w:color w:val="auto"/>
          <w:spacing w:val="-15"/>
          <w:sz w:val="24"/>
          <w:szCs w:val="24"/>
          <w:lang w:eastAsia="zh-CN"/>
        </w:rPr>
      </w:pPr>
      <w:r>
        <w:rPr>
          <w:rFonts w:hint="eastAsia" w:asciiTheme="minorEastAsia" w:hAnsiTheme="minorEastAsia" w:cstheme="minorEastAsia"/>
          <w:color w:val="auto"/>
          <w:spacing w:val="-15"/>
          <w:sz w:val="24"/>
          <w:szCs w:val="24"/>
        </w:rPr>
        <w:t>6.质保期：</w:t>
      </w:r>
      <w:r>
        <w:rPr>
          <w:rFonts w:hint="eastAsia" w:eastAsia="宋体" w:asciiTheme="minorEastAsia" w:hAnsiTheme="minorEastAsia" w:cstheme="minorEastAsia"/>
          <w:color w:val="auto"/>
          <w:spacing w:val="-15"/>
          <w:sz w:val="24"/>
          <w:szCs w:val="24"/>
          <w:lang w:val="en-US" w:eastAsia="zh-CN"/>
        </w:rPr>
        <w:t>/</w:t>
      </w:r>
    </w:p>
    <w:p w14:paraId="5EE021EA">
      <w:pPr>
        <w:spacing w:line="360" w:lineRule="auto"/>
        <w:jc w:val="left"/>
        <w:rPr>
          <w:rFonts w:hint="eastAsia" w:eastAsia="宋体" w:asciiTheme="minorEastAsia" w:hAnsiTheme="minorEastAsia" w:cstheme="minorEastAsia"/>
          <w:color w:val="auto"/>
          <w:spacing w:val="-15"/>
          <w:sz w:val="24"/>
          <w:szCs w:val="24"/>
          <w:lang w:eastAsia="zh-CN"/>
        </w:rPr>
      </w:pPr>
      <w:r>
        <w:rPr>
          <w:rFonts w:hint="eastAsia" w:asciiTheme="minorEastAsia" w:hAnsiTheme="minorEastAsia" w:cstheme="minorEastAsia"/>
          <w:color w:val="auto"/>
          <w:spacing w:val="-15"/>
          <w:sz w:val="24"/>
          <w:szCs w:val="24"/>
        </w:rPr>
        <w:t>7.关于强制节能产品的要求</w:t>
      </w:r>
      <w:r>
        <w:rPr>
          <w:rFonts w:hint="eastAsia" w:eastAsia="宋体" w:asciiTheme="minorEastAsia" w:hAnsiTheme="minorEastAsia" w:cstheme="minorEastAsia"/>
          <w:color w:val="auto"/>
          <w:spacing w:val="-15"/>
          <w:sz w:val="24"/>
          <w:szCs w:val="24"/>
          <w:lang w:val="en-US" w:eastAsia="zh-CN"/>
        </w:rPr>
        <w:t>/</w:t>
      </w:r>
    </w:p>
    <w:p w14:paraId="140F76EB">
      <w:pPr>
        <w:spacing w:line="360" w:lineRule="auto"/>
        <w:jc w:val="left"/>
        <w:rPr>
          <w:rFonts w:asciiTheme="minorEastAsia" w:hAnsiTheme="minorEastAsia" w:cstheme="minorEastAsia"/>
          <w:color w:val="auto"/>
          <w:spacing w:val="-15"/>
          <w:sz w:val="24"/>
          <w:szCs w:val="24"/>
        </w:rPr>
      </w:pPr>
      <w:r>
        <w:rPr>
          <w:rFonts w:hint="eastAsia" w:asciiTheme="minorEastAsia" w:hAnsiTheme="minorEastAsia" w:cstheme="minorEastAsia"/>
          <w:color w:val="auto"/>
          <w:spacing w:val="-15"/>
          <w:sz w:val="24"/>
          <w:szCs w:val="24"/>
        </w:rPr>
        <w:t>8.验收标准及方式：</w:t>
      </w:r>
    </w:p>
    <w:p w14:paraId="3E7E893E">
      <w:pPr>
        <w:pStyle w:val="5"/>
        <w:spacing w:line="360" w:lineRule="auto"/>
        <w:rPr>
          <w:rFonts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lang w:eastAsia="zh-CN"/>
        </w:rPr>
        <w:t>8</w:t>
      </w:r>
      <w:r>
        <w:rPr>
          <w:rFonts w:asciiTheme="minorEastAsia" w:hAnsiTheme="minorEastAsia" w:eastAsiaTheme="minorEastAsia" w:cstheme="minorEastAsia"/>
          <w:color w:val="auto"/>
          <w:spacing w:val="-1"/>
          <w:sz w:val="24"/>
          <w:szCs w:val="24"/>
          <w:lang w:eastAsia="zh-CN"/>
        </w:rPr>
        <w:t xml:space="preserve">.1 </w:t>
      </w:r>
      <w:r>
        <w:rPr>
          <w:rFonts w:hint="eastAsia" w:asciiTheme="minorEastAsia" w:hAnsiTheme="minorEastAsia" w:eastAsiaTheme="minorEastAsia" w:cstheme="minorEastAsia"/>
          <w:color w:val="auto"/>
          <w:spacing w:val="-1"/>
          <w:sz w:val="24"/>
          <w:szCs w:val="24"/>
          <w:lang w:eastAsia="zh-CN"/>
        </w:rPr>
        <w:t>验收标准：中标人在验收活动中必须遵守采购人的有关规定。依照国家有关规定以及招标文件、投标文件、中标承诺和合同约定的标准等要求进行验收；经采购人完全确认后，完成验收。</w:t>
      </w:r>
    </w:p>
    <w:p w14:paraId="39212A3B">
      <w:pPr>
        <w:pStyle w:val="5"/>
        <w:spacing w:line="360" w:lineRule="auto"/>
        <w:rPr>
          <w:rFonts w:asciiTheme="minorEastAsia" w:hAnsiTheme="minorEastAsia" w:eastAsiaTheme="minorEastAsia" w:cstheme="minorEastAsia"/>
          <w:color w:val="auto"/>
          <w:spacing w:val="-1"/>
          <w:sz w:val="24"/>
          <w:szCs w:val="24"/>
          <w:lang w:eastAsia="zh-CN"/>
        </w:rPr>
      </w:pPr>
      <w:r>
        <w:rPr>
          <w:rFonts w:hint="eastAsia" w:asciiTheme="minorEastAsia" w:hAnsiTheme="minorEastAsia" w:eastAsiaTheme="minorEastAsia" w:cstheme="minorEastAsia"/>
          <w:color w:val="auto"/>
          <w:spacing w:val="-1"/>
          <w:sz w:val="24"/>
          <w:szCs w:val="24"/>
          <w:lang w:eastAsia="zh-CN"/>
        </w:rPr>
        <w:t>8</w:t>
      </w:r>
      <w:r>
        <w:rPr>
          <w:rFonts w:asciiTheme="minorEastAsia" w:hAnsiTheme="minorEastAsia" w:eastAsiaTheme="minorEastAsia" w:cstheme="minorEastAsia"/>
          <w:color w:val="auto"/>
          <w:spacing w:val="-1"/>
          <w:sz w:val="24"/>
          <w:szCs w:val="24"/>
          <w:lang w:eastAsia="zh-CN"/>
        </w:rPr>
        <w:t>.2</w:t>
      </w:r>
      <w:r>
        <w:rPr>
          <w:rFonts w:hint="eastAsia" w:asciiTheme="minorEastAsia" w:hAnsiTheme="minorEastAsia" w:eastAsiaTheme="minorEastAsia" w:cstheme="minorEastAsia"/>
          <w:color w:val="auto"/>
          <w:spacing w:val="-1"/>
          <w:sz w:val="24"/>
          <w:szCs w:val="24"/>
          <w:lang w:eastAsia="zh-CN"/>
        </w:rPr>
        <w:t>验收方式：现场验收</w:t>
      </w:r>
    </w:p>
    <w:p w14:paraId="5C9C1B95">
      <w:pPr>
        <w:pStyle w:val="5"/>
        <w:spacing w:line="360" w:lineRule="auto"/>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9.</w:t>
      </w:r>
      <w:r>
        <w:rPr>
          <w:rFonts w:hint="eastAsia" w:asciiTheme="minorEastAsia" w:hAnsiTheme="minorEastAsia" w:eastAsiaTheme="minorEastAsia" w:cstheme="minorEastAsia"/>
          <w:color w:val="auto"/>
          <w:spacing w:val="30"/>
          <w:sz w:val="24"/>
          <w:szCs w:val="24"/>
          <w:lang w:eastAsia="zh-CN"/>
        </w:rPr>
        <w:t>□有</w:t>
      </w:r>
      <w:r>
        <w:rPr>
          <w:rFonts w:hint="eastAsia" w:asciiTheme="minorEastAsia" w:hAnsiTheme="minorEastAsia" w:eastAsiaTheme="minorEastAsia" w:cstheme="minorEastAsia"/>
          <w:color w:val="auto"/>
          <w:sz w:val="24"/>
          <w:szCs w:val="24"/>
          <w:lang w:eastAsia="zh-CN"/>
        </w:rPr>
        <w:t>样品，样品提供要求、方式、摆放时间及地点</w:t>
      </w:r>
    </w:p>
    <w:p w14:paraId="135CB92E">
      <w:pPr>
        <w:pStyle w:val="5"/>
        <w:spacing w:line="360" w:lineRule="auto"/>
        <w:rPr>
          <w:rFonts w:asciiTheme="minorEastAsia" w:hAnsiTheme="minorEastAsia" w:eastAsiaTheme="minorEastAsia" w:cstheme="minorEastAsia"/>
          <w:color w:val="auto"/>
          <w:sz w:val="24"/>
          <w:szCs w:val="24"/>
          <w:lang w:eastAsia="zh-CN"/>
        </w:rPr>
      </w:pPr>
      <w:r>
        <w:rPr>
          <w:rFonts w:hint="eastAsia" w:ascii="MS Gothic" w:hAnsi="MS Gothic" w:eastAsia="MS Gothic" w:cs="MS Gothic"/>
          <w:color w:val="auto"/>
          <w:spacing w:val="30"/>
          <w:sz w:val="24"/>
          <w:szCs w:val="24"/>
          <w:lang w:eastAsia="zh-CN"/>
        </w:rPr>
        <w:t>☑</w:t>
      </w:r>
      <w:r>
        <w:rPr>
          <w:rFonts w:hint="eastAsia" w:asciiTheme="minorEastAsia" w:hAnsiTheme="minorEastAsia" w:eastAsiaTheme="minorEastAsia" w:cstheme="minorEastAsia"/>
          <w:color w:val="auto"/>
          <w:spacing w:val="30"/>
          <w:sz w:val="24"/>
          <w:szCs w:val="24"/>
          <w:lang w:eastAsia="zh-CN"/>
        </w:rPr>
        <w:t>无</w:t>
      </w:r>
      <w:r>
        <w:rPr>
          <w:rFonts w:hint="eastAsia" w:asciiTheme="minorEastAsia" w:hAnsiTheme="minorEastAsia" w:eastAsiaTheme="minorEastAsia" w:cstheme="minorEastAsia"/>
          <w:color w:val="auto"/>
          <w:sz w:val="24"/>
          <w:szCs w:val="24"/>
          <w:lang w:eastAsia="zh-CN"/>
        </w:rPr>
        <w:t>样品。</w:t>
      </w:r>
    </w:p>
    <w:p w14:paraId="4FE45799">
      <w:pPr>
        <w:pStyle w:val="5"/>
        <w:spacing w:line="360" w:lineRule="auto"/>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10.</w:t>
      </w:r>
      <w:r>
        <w:rPr>
          <w:rFonts w:hint="eastAsia" w:asciiTheme="minorEastAsia" w:hAnsiTheme="minorEastAsia" w:eastAsiaTheme="minorEastAsia" w:cstheme="minorEastAsia"/>
          <w:color w:val="auto"/>
          <w:spacing w:val="30"/>
          <w:sz w:val="24"/>
          <w:szCs w:val="24"/>
          <w:lang w:eastAsia="zh-CN"/>
        </w:rPr>
        <w:t>□有</w:t>
      </w:r>
      <w:r>
        <w:rPr>
          <w:rFonts w:hint="eastAsia" w:asciiTheme="minorEastAsia" w:hAnsiTheme="minorEastAsia" w:eastAsiaTheme="minorEastAsia" w:cstheme="minorEastAsia"/>
          <w:color w:val="auto"/>
          <w:sz w:val="24"/>
          <w:szCs w:val="24"/>
          <w:lang w:eastAsia="zh-CN"/>
        </w:rPr>
        <w:t>演示，演示要求、内容、方式及地点。鼓励使用不见面演示。</w:t>
      </w:r>
    </w:p>
    <w:p w14:paraId="20034025">
      <w:pPr>
        <w:pStyle w:val="5"/>
        <w:spacing w:line="360" w:lineRule="auto"/>
        <w:rPr>
          <w:rFonts w:asciiTheme="minorEastAsia" w:hAnsiTheme="minorEastAsia" w:eastAsiaTheme="minorEastAsia" w:cstheme="minorEastAsia"/>
          <w:color w:val="auto"/>
          <w:sz w:val="24"/>
          <w:szCs w:val="24"/>
          <w:lang w:eastAsia="zh-CN"/>
        </w:rPr>
      </w:pPr>
      <w:r>
        <w:rPr>
          <w:rFonts w:hint="eastAsia" w:ascii="MS Gothic" w:hAnsi="MS Gothic" w:eastAsia="MS Gothic" w:cs="MS Gothic"/>
          <w:color w:val="auto"/>
          <w:spacing w:val="30"/>
          <w:sz w:val="24"/>
          <w:szCs w:val="24"/>
          <w:lang w:eastAsia="zh-CN"/>
        </w:rPr>
        <w:t>☑</w:t>
      </w:r>
      <w:r>
        <w:rPr>
          <w:rFonts w:hint="eastAsia" w:asciiTheme="minorEastAsia" w:hAnsiTheme="minorEastAsia" w:eastAsiaTheme="minorEastAsia" w:cstheme="minorEastAsia"/>
          <w:color w:val="auto"/>
          <w:spacing w:val="30"/>
          <w:sz w:val="24"/>
          <w:szCs w:val="24"/>
          <w:lang w:eastAsia="zh-CN"/>
        </w:rPr>
        <w:t>无</w:t>
      </w:r>
      <w:r>
        <w:rPr>
          <w:rFonts w:hint="eastAsia" w:asciiTheme="minorEastAsia" w:hAnsiTheme="minorEastAsia" w:eastAsiaTheme="minorEastAsia" w:cstheme="minorEastAsia"/>
          <w:color w:val="auto"/>
          <w:sz w:val="24"/>
          <w:szCs w:val="24"/>
          <w:lang w:eastAsia="zh-CN"/>
        </w:rPr>
        <w:t>演示。</w:t>
      </w:r>
    </w:p>
    <w:p w14:paraId="14F088D2">
      <w:pPr>
        <w:pStyle w:val="5"/>
        <w:kinsoku/>
        <w:wordWrap w:val="0"/>
        <w:spacing w:before="352" w:line="690" w:lineRule="exact"/>
        <w:ind w:left="3276"/>
        <w:jc w:val="both"/>
        <w:rPr>
          <w:color w:val="auto"/>
          <w:spacing w:val="-1"/>
          <w:position w:val="24"/>
          <w:sz w:val="24"/>
          <w:szCs w:val="24"/>
        </w:rPr>
      </w:pPr>
    </w:p>
    <w:p w14:paraId="61EBFAA7">
      <w:pPr>
        <w:pStyle w:val="5"/>
        <w:kinsoku/>
        <w:wordWrap w:val="0"/>
        <w:spacing w:before="352" w:line="690" w:lineRule="exact"/>
        <w:ind w:left="3276"/>
        <w:jc w:val="both"/>
        <w:rPr>
          <w:color w:val="auto"/>
          <w:spacing w:val="-1"/>
          <w:position w:val="24"/>
          <w:sz w:val="36"/>
          <w:szCs w:val="36"/>
        </w:rPr>
      </w:pPr>
    </w:p>
    <w:p w14:paraId="3DFB6EE9">
      <w:pPr>
        <w:pStyle w:val="5"/>
        <w:kinsoku/>
        <w:wordWrap w:val="0"/>
        <w:spacing w:before="352" w:line="690" w:lineRule="exact"/>
        <w:ind w:left="3276"/>
        <w:jc w:val="both"/>
        <w:rPr>
          <w:color w:val="auto"/>
          <w:spacing w:val="-1"/>
          <w:position w:val="24"/>
          <w:sz w:val="36"/>
          <w:szCs w:val="36"/>
        </w:rPr>
      </w:pPr>
    </w:p>
    <w:p w14:paraId="331DFF99">
      <w:pPr>
        <w:pStyle w:val="5"/>
        <w:kinsoku/>
        <w:wordWrap w:val="0"/>
        <w:spacing w:line="360" w:lineRule="auto"/>
        <w:jc w:val="both"/>
        <w:rPr>
          <w:rFonts w:asciiTheme="minorEastAsia" w:hAnsiTheme="minorEastAsia" w:eastAsiaTheme="minorEastAsia" w:cstheme="minorEastAsia"/>
          <w:color w:val="auto"/>
          <w:spacing w:val="-1"/>
          <w:sz w:val="36"/>
          <w:szCs w:val="36"/>
        </w:rPr>
      </w:pPr>
    </w:p>
    <w:p w14:paraId="5353E759">
      <w:pPr>
        <w:rPr>
          <w:color w:val="auto"/>
        </w:rPr>
      </w:pPr>
    </w:p>
    <w:p w14:paraId="361456F0">
      <w:pPr>
        <w:pStyle w:val="5"/>
        <w:kinsoku/>
        <w:wordWrap w:val="0"/>
        <w:spacing w:line="360" w:lineRule="auto"/>
        <w:jc w:val="center"/>
        <w:rPr>
          <w:rFonts w:asciiTheme="minorEastAsia" w:hAnsiTheme="minorEastAsia" w:eastAsiaTheme="minorEastAsia" w:cstheme="minorEastAsia"/>
          <w:color w:val="auto"/>
          <w:spacing w:val="-1"/>
          <w:sz w:val="36"/>
          <w:szCs w:val="36"/>
        </w:rPr>
      </w:pPr>
      <w:r>
        <w:rPr>
          <w:rFonts w:hint="eastAsia" w:asciiTheme="minorEastAsia" w:hAnsiTheme="minorEastAsia" w:eastAsiaTheme="minorEastAsia" w:cstheme="minorEastAsia"/>
          <w:color w:val="auto"/>
          <w:spacing w:val="-1"/>
          <w:sz w:val="36"/>
          <w:szCs w:val="36"/>
        </w:rPr>
        <w:t>第</w:t>
      </w:r>
      <w:r>
        <w:rPr>
          <w:rFonts w:hint="eastAsia" w:asciiTheme="minorEastAsia" w:hAnsiTheme="minorEastAsia" w:eastAsiaTheme="minorEastAsia" w:cstheme="minorEastAsia"/>
          <w:color w:val="auto"/>
          <w:spacing w:val="-1"/>
          <w:sz w:val="36"/>
          <w:szCs w:val="36"/>
          <w:lang w:eastAsia="zh-CN"/>
        </w:rPr>
        <w:t>三</w:t>
      </w:r>
      <w:r>
        <w:rPr>
          <w:rFonts w:hint="eastAsia" w:asciiTheme="minorEastAsia" w:hAnsiTheme="minorEastAsia" w:eastAsiaTheme="minorEastAsia" w:cstheme="minorEastAsia"/>
          <w:color w:val="auto"/>
          <w:spacing w:val="-1"/>
          <w:sz w:val="36"/>
          <w:szCs w:val="36"/>
        </w:rPr>
        <w:t>章供应商须知</w:t>
      </w:r>
    </w:p>
    <w:p w14:paraId="41A4278F">
      <w:pPr>
        <w:pStyle w:val="5"/>
        <w:kinsoku/>
        <w:wordWrap w:val="0"/>
        <w:spacing w:line="220" w:lineRule="auto"/>
        <w:jc w:val="center"/>
        <w:rPr>
          <w:color w:val="auto"/>
          <w:spacing w:val="-1"/>
          <w:sz w:val="28"/>
          <w:szCs w:val="28"/>
        </w:rPr>
      </w:pPr>
      <w:r>
        <w:rPr>
          <w:color w:val="auto"/>
          <w:spacing w:val="-1"/>
          <w:sz w:val="28"/>
          <w:szCs w:val="28"/>
        </w:rPr>
        <w:t>供应商须知表</w:t>
      </w:r>
    </w:p>
    <w:tbl>
      <w:tblPr>
        <w:tblStyle w:val="17"/>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452"/>
        <w:gridCol w:w="7435"/>
      </w:tblGrid>
      <w:tr w14:paraId="6038F5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452" w:type="dxa"/>
            <w:tcBorders>
              <w:top w:val="single" w:color="auto" w:sz="12" w:space="0"/>
              <w:left w:val="single" w:color="auto" w:sz="12" w:space="0"/>
              <w:bottom w:val="single" w:color="auto" w:sz="6" w:space="0"/>
              <w:right w:val="single" w:color="auto" w:sz="6" w:space="0"/>
            </w:tcBorders>
            <w:noWrap/>
            <w:vAlign w:val="center"/>
          </w:tcPr>
          <w:p w14:paraId="5A0C2FFF">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条款</w:t>
            </w:r>
            <w:r>
              <w:rPr>
                <w:rFonts w:hint="eastAsia" w:asciiTheme="minorEastAsia" w:hAnsiTheme="minorEastAsia" w:eastAsiaTheme="minorEastAsia" w:cstheme="minorEastAsia"/>
                <w:color w:val="auto"/>
                <w:sz w:val="24"/>
                <w:szCs w:val="24"/>
                <w:lang w:eastAsia="zh-CN"/>
              </w:rPr>
              <w:t>名称</w:t>
            </w:r>
          </w:p>
        </w:tc>
        <w:tc>
          <w:tcPr>
            <w:tcW w:w="7435" w:type="dxa"/>
            <w:tcBorders>
              <w:top w:val="single" w:color="auto" w:sz="12" w:space="0"/>
              <w:left w:val="single" w:color="auto" w:sz="6" w:space="0"/>
              <w:bottom w:val="single" w:color="auto" w:sz="6" w:space="0"/>
              <w:right w:val="single" w:color="auto" w:sz="12" w:space="0"/>
            </w:tcBorders>
            <w:noWrap/>
            <w:vAlign w:val="center"/>
          </w:tcPr>
          <w:p w14:paraId="02A8BE43">
            <w:pPr>
              <w:kinsoku/>
              <w:wordWrap w:val="0"/>
              <w:spacing w:line="240" w:lineRule="atLeast"/>
              <w:ind w:left="1080" w:leftChars="257" w:hanging="540"/>
              <w:jc w:val="both"/>
              <w:rPr>
                <w:rFonts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Cs/>
                <w:color w:val="auto"/>
                <w:sz w:val="24"/>
                <w:szCs w:val="24"/>
              </w:rPr>
              <w:t>内容</w:t>
            </w:r>
          </w:p>
        </w:tc>
      </w:tr>
      <w:tr w14:paraId="246BF0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65B12B0D">
            <w:pPr>
              <w:kinsoku/>
              <w:wordWrap w:val="0"/>
              <w:spacing w:before="78" w:line="221" w:lineRule="auto"/>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3"/>
                <w:sz w:val="24"/>
                <w:szCs w:val="24"/>
              </w:rPr>
              <w:t>项目属性</w:t>
            </w:r>
          </w:p>
        </w:tc>
        <w:tc>
          <w:tcPr>
            <w:tcW w:w="7435" w:type="dxa"/>
            <w:tcBorders>
              <w:top w:val="single" w:color="auto" w:sz="6" w:space="0"/>
              <w:left w:val="single" w:color="auto" w:sz="6" w:space="0"/>
              <w:bottom w:val="single" w:color="auto" w:sz="6" w:space="0"/>
              <w:right w:val="single" w:color="auto" w:sz="12" w:space="0"/>
            </w:tcBorders>
            <w:noWrap/>
            <w:vAlign w:val="center"/>
          </w:tcPr>
          <w:p w14:paraId="039B16E1">
            <w:pPr>
              <w:pStyle w:val="32"/>
              <w:kinsoku/>
              <w:wordWrap w:val="0"/>
              <w:spacing w:before="25" w:line="207" w:lineRule="auto"/>
              <w:ind w:left="126"/>
              <w:jc w:val="both"/>
              <w:rPr>
                <w:rFonts w:asciiTheme="minorEastAsia" w:hAnsiTheme="minorEastAsia" w:eastAsiaTheme="minorEastAsia" w:cstheme="minorEastAsia"/>
                <w:color w:val="auto"/>
                <w:spacing w:val="19"/>
                <w:sz w:val="24"/>
                <w:szCs w:val="24"/>
                <w:lang w:eastAsia="zh-CN"/>
              </w:rPr>
            </w:pPr>
            <w:r>
              <w:rPr>
                <w:rFonts w:hint="eastAsia" w:asciiTheme="minorEastAsia" w:hAnsiTheme="minorEastAsia" w:eastAsiaTheme="minorEastAsia" w:cstheme="minorEastAsia"/>
                <w:color w:val="auto"/>
                <w:spacing w:val="19"/>
                <w:sz w:val="24"/>
                <w:szCs w:val="24"/>
                <w:lang w:eastAsia="zh-CN"/>
              </w:rPr>
              <w:t>☑工程</w:t>
            </w:r>
          </w:p>
        </w:tc>
      </w:tr>
      <w:tr w14:paraId="6DF4DE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05E913F6">
            <w:pPr>
              <w:kinsoku/>
              <w:wordWrap w:val="0"/>
              <w:spacing w:before="78" w:line="219"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科研仪器设备</w:t>
            </w:r>
          </w:p>
        </w:tc>
        <w:tc>
          <w:tcPr>
            <w:tcW w:w="7435" w:type="dxa"/>
            <w:tcBorders>
              <w:top w:val="single" w:color="auto" w:sz="6" w:space="0"/>
              <w:left w:val="single" w:color="auto" w:sz="6" w:space="0"/>
              <w:bottom w:val="single" w:color="auto" w:sz="6" w:space="0"/>
              <w:right w:val="single" w:color="auto" w:sz="12" w:space="0"/>
            </w:tcBorders>
            <w:noWrap/>
          </w:tcPr>
          <w:p w14:paraId="2D3C855A">
            <w:pPr>
              <w:kinsoku/>
              <w:wordWrap w:val="0"/>
              <w:spacing w:before="37" w:line="238" w:lineRule="auto"/>
              <w:ind w:left="118"/>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是否属于科研仪器设备采购项目：</w:t>
            </w:r>
          </w:p>
          <w:p w14:paraId="5E9945AF">
            <w:pPr>
              <w:pStyle w:val="32"/>
              <w:kinsoku/>
              <w:wordWrap w:val="0"/>
              <w:spacing w:before="21" w:line="207" w:lineRule="auto"/>
              <w:ind w:left="126"/>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否</w:t>
            </w:r>
          </w:p>
        </w:tc>
      </w:tr>
      <w:tr w14:paraId="29F61D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7" w:hRule="atLeast"/>
          <w:jc w:val="center"/>
        </w:trPr>
        <w:tc>
          <w:tcPr>
            <w:tcW w:w="1452" w:type="dxa"/>
            <w:tcBorders>
              <w:top w:val="single" w:color="auto" w:sz="6" w:space="0"/>
              <w:left w:val="single" w:color="auto" w:sz="12" w:space="0"/>
              <w:bottom w:val="single" w:color="auto" w:sz="6" w:space="0"/>
              <w:right w:val="single" w:color="auto" w:sz="6" w:space="0"/>
            </w:tcBorders>
            <w:noWrap/>
          </w:tcPr>
          <w:p w14:paraId="516F253C">
            <w:pPr>
              <w:pStyle w:val="32"/>
              <w:kinsoku/>
              <w:wordWrap w:val="0"/>
              <w:jc w:val="both"/>
              <w:rPr>
                <w:rFonts w:asciiTheme="minorEastAsia" w:hAnsiTheme="minorEastAsia" w:eastAsiaTheme="minorEastAsia" w:cstheme="minorEastAsia"/>
                <w:color w:val="auto"/>
              </w:rPr>
            </w:pPr>
          </w:p>
          <w:p w14:paraId="0EF89068">
            <w:pPr>
              <w:kinsoku/>
              <w:wordWrap w:val="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现场考察</w:t>
            </w:r>
          </w:p>
        </w:tc>
        <w:tc>
          <w:tcPr>
            <w:tcW w:w="7435" w:type="dxa"/>
            <w:tcBorders>
              <w:top w:val="single" w:color="auto" w:sz="6" w:space="0"/>
              <w:left w:val="single" w:color="auto" w:sz="6" w:space="0"/>
              <w:bottom w:val="single" w:color="auto" w:sz="6" w:space="0"/>
              <w:right w:val="single" w:color="auto" w:sz="12" w:space="0"/>
            </w:tcBorders>
            <w:noWrap/>
          </w:tcPr>
          <w:p w14:paraId="43A918AE">
            <w:pPr>
              <w:pStyle w:val="32"/>
              <w:kinsoku/>
              <w:wordWrap w:val="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不组织</w:t>
            </w:r>
          </w:p>
          <w:p w14:paraId="017315BA">
            <w:pPr>
              <w:kinsoku/>
              <w:wordWrap w:val="0"/>
              <w:jc w:val="both"/>
              <w:rPr>
                <w:rFonts w:hint="eastAsia" w:asciiTheme="minorEastAsia" w:hAnsiTheme="minorEastAsia" w:eastAsiaTheme="minorEastAsia" w:cstheme="minorEastAsia"/>
                <w:color w:val="auto"/>
                <w:sz w:val="24"/>
                <w:szCs w:val="24"/>
                <w:lang w:val="en-US" w:eastAsia="zh-CN"/>
              </w:rPr>
            </w:pPr>
          </w:p>
        </w:tc>
      </w:tr>
      <w:tr w14:paraId="578D62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2"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30118ABA">
            <w:pPr>
              <w:kinsoku/>
              <w:wordWrap w:val="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磋商</w:t>
            </w:r>
            <w:r>
              <w:rPr>
                <w:rFonts w:hint="eastAsia" w:asciiTheme="minorEastAsia" w:hAnsiTheme="minorEastAsia" w:eastAsiaTheme="minorEastAsia" w:cstheme="minorEastAsia"/>
                <w:color w:val="auto"/>
                <w:spacing w:val="-2"/>
                <w:sz w:val="24"/>
                <w:szCs w:val="24"/>
              </w:rPr>
              <w:t>前答疑会</w:t>
            </w:r>
          </w:p>
        </w:tc>
        <w:tc>
          <w:tcPr>
            <w:tcW w:w="7435" w:type="dxa"/>
            <w:tcBorders>
              <w:top w:val="single" w:color="auto" w:sz="6" w:space="0"/>
              <w:left w:val="single" w:color="auto" w:sz="6" w:space="0"/>
              <w:bottom w:val="single" w:color="auto" w:sz="6" w:space="0"/>
              <w:right w:val="single" w:color="auto" w:sz="12" w:space="0"/>
            </w:tcBorders>
            <w:noWrap/>
          </w:tcPr>
          <w:p w14:paraId="3EB06DB3">
            <w:pPr>
              <w:pStyle w:val="32"/>
              <w:kinsoku/>
              <w:wordWrap w:val="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pacing w:val="14"/>
                <w:sz w:val="24"/>
                <w:szCs w:val="24"/>
              </w:rPr>
              <w:t>不召开</w:t>
            </w:r>
          </w:p>
          <w:p w14:paraId="06A45BFB">
            <w:pPr>
              <w:kinsoku/>
              <w:wordWrap w:val="0"/>
              <w:jc w:val="both"/>
              <w:rPr>
                <w:rFonts w:hint="eastAsia" w:asciiTheme="minorEastAsia" w:hAnsiTheme="minorEastAsia" w:eastAsiaTheme="minorEastAsia" w:cstheme="minorEastAsia"/>
                <w:color w:val="auto"/>
                <w:sz w:val="24"/>
                <w:szCs w:val="24"/>
                <w:lang w:eastAsia="zh-CN"/>
              </w:rPr>
            </w:pPr>
          </w:p>
        </w:tc>
      </w:tr>
      <w:tr w14:paraId="23DB20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6BA4644D">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中小企业</w:t>
            </w:r>
          </w:p>
        </w:tc>
        <w:tc>
          <w:tcPr>
            <w:tcW w:w="7435" w:type="dxa"/>
            <w:tcBorders>
              <w:top w:val="single" w:color="auto" w:sz="6" w:space="0"/>
              <w:left w:val="single" w:color="auto" w:sz="6" w:space="0"/>
              <w:bottom w:val="single" w:color="auto" w:sz="6" w:space="0"/>
              <w:right w:val="single" w:color="auto" w:sz="12" w:space="0"/>
            </w:tcBorders>
            <w:noWrap/>
            <w:vAlign w:val="center"/>
          </w:tcPr>
          <w:p w14:paraId="7744117A">
            <w:pPr>
              <w:pStyle w:val="32"/>
              <w:numPr>
                <w:ilvl w:val="0"/>
                <w:numId w:val="1"/>
              </w:numPr>
              <w:kinsoku/>
              <w:wordWrap w:val="0"/>
              <w:jc w:val="both"/>
              <w:rPr>
                <w:rFonts w:hint="eastAsia" w:asciiTheme="minorEastAsia" w:hAnsiTheme="minorEastAsia" w:eastAsiaTheme="minorEastAsia" w:cstheme="minorEastAsia"/>
                <w:color w:val="auto"/>
                <w:spacing w:val="14"/>
                <w:sz w:val="24"/>
                <w:szCs w:val="24"/>
                <w:lang w:val="en-US" w:eastAsia="zh-CN"/>
              </w:rPr>
            </w:pPr>
            <w:r>
              <w:rPr>
                <w:rFonts w:hint="eastAsia" w:asciiTheme="minorEastAsia" w:hAnsiTheme="minorEastAsia" w:eastAsiaTheme="minorEastAsia" w:cstheme="minorEastAsia"/>
                <w:color w:val="auto"/>
                <w:spacing w:val="14"/>
                <w:sz w:val="24"/>
                <w:szCs w:val="24"/>
                <w:lang w:eastAsia="zh-CN"/>
              </w:rPr>
              <w:t>本项目采购标的按照中小企业划分标准属于：</w:t>
            </w:r>
            <w:r>
              <w:rPr>
                <w:rFonts w:hint="eastAsia" w:asciiTheme="minorEastAsia" w:hAnsiTheme="minorEastAsia" w:eastAsiaTheme="minorEastAsia" w:cstheme="minorEastAsia"/>
                <w:color w:val="auto"/>
                <w:spacing w:val="14"/>
                <w:sz w:val="24"/>
                <w:szCs w:val="24"/>
                <w:lang w:val="en-US" w:eastAsia="zh-CN"/>
              </w:rPr>
              <w:t>建筑业</w:t>
            </w:r>
          </w:p>
          <w:p w14:paraId="2EC2C436">
            <w:pPr>
              <w:pStyle w:val="32"/>
              <w:numPr>
                <w:ilvl w:val="0"/>
                <w:numId w:val="1"/>
              </w:numPr>
              <w:kinsoku/>
              <w:wordWrap w:val="0"/>
              <w:jc w:val="both"/>
              <w:rPr>
                <w:rFonts w:asciiTheme="minorEastAsia" w:hAnsiTheme="minorEastAsia" w:eastAsiaTheme="minorEastAsia" w:cstheme="minorEastAsia"/>
                <w:color w:val="auto"/>
                <w:spacing w:val="14"/>
                <w:sz w:val="24"/>
                <w:szCs w:val="24"/>
                <w:lang w:eastAsia="zh-CN"/>
              </w:rPr>
            </w:pPr>
            <w:r>
              <w:rPr>
                <w:rFonts w:hint="eastAsia" w:asciiTheme="minorEastAsia" w:hAnsiTheme="minorEastAsia" w:eastAsiaTheme="minorEastAsia" w:cstheme="minorEastAsia"/>
                <w:color w:val="auto"/>
                <w:spacing w:val="14"/>
                <w:sz w:val="24"/>
                <w:szCs w:val="24"/>
                <w:lang w:eastAsia="zh-CN"/>
              </w:rPr>
              <w:t>☑本项目专门面向中小企业采购。</w:t>
            </w:r>
          </w:p>
          <w:p w14:paraId="661E83A0">
            <w:pPr>
              <w:kinsoku/>
              <w:wordWrap w:val="0"/>
              <w:autoSpaceDE/>
              <w:autoSpaceDN/>
              <w:adjustRightInd/>
              <w:snapToGrid/>
              <w:jc w:val="both"/>
              <w:textAlignment w:val="auto"/>
              <w:rPr>
                <w:rFonts w:asciiTheme="minorEastAsia" w:hAnsiTheme="minorEastAsia" w:eastAsiaTheme="minorEastAsia" w:cstheme="minorEastAsia"/>
                <w:color w:val="auto"/>
                <w:spacing w:val="14"/>
                <w:sz w:val="24"/>
                <w:szCs w:val="24"/>
                <w:lang w:eastAsia="zh-CN"/>
              </w:rPr>
            </w:pPr>
            <w:r>
              <w:rPr>
                <w:rFonts w:hint="eastAsia" w:asciiTheme="minorEastAsia" w:hAnsiTheme="minorEastAsia" w:eastAsiaTheme="minorEastAsia" w:cstheme="minorEastAsia"/>
                <w:color w:val="auto"/>
                <w:spacing w:val="-13"/>
                <w:sz w:val="24"/>
                <w:szCs w:val="24"/>
                <w:lang w:eastAsia="zh-CN"/>
              </w:rPr>
              <w:t>□</w:t>
            </w:r>
            <w:r>
              <w:rPr>
                <w:rFonts w:hint="eastAsia" w:asciiTheme="minorEastAsia" w:hAnsiTheme="minorEastAsia" w:eastAsiaTheme="minorEastAsia" w:cstheme="minorEastAsia"/>
                <w:color w:val="auto"/>
                <w:spacing w:val="29"/>
                <w:sz w:val="24"/>
                <w:szCs w:val="24"/>
                <w:lang w:eastAsia="zh-CN"/>
              </w:rPr>
              <w:t>本项目小微企业价格折扣比例</w:t>
            </w:r>
            <w:r>
              <w:rPr>
                <w:rFonts w:hint="eastAsia" w:asciiTheme="minorEastAsia" w:hAnsiTheme="minorEastAsia" w:eastAsiaTheme="minorEastAsia" w:cstheme="minorEastAsia"/>
                <w:color w:val="auto"/>
                <w:spacing w:val="29"/>
                <w:sz w:val="24"/>
                <w:szCs w:val="24"/>
                <w:lang w:val="en-US" w:eastAsia="zh-CN"/>
              </w:rPr>
              <w:t>10</w:t>
            </w:r>
            <w:r>
              <w:rPr>
                <w:rFonts w:hint="eastAsia" w:asciiTheme="minorEastAsia" w:hAnsiTheme="minorEastAsia" w:eastAsiaTheme="minorEastAsia" w:cstheme="minorEastAsia"/>
                <w:color w:val="auto"/>
                <w:spacing w:val="29"/>
                <w:sz w:val="24"/>
                <w:szCs w:val="24"/>
                <w:lang w:eastAsia="zh-CN"/>
              </w:rPr>
              <w:t>%。</w:t>
            </w:r>
          </w:p>
          <w:p w14:paraId="7542B8D7">
            <w:pPr>
              <w:kinsoku/>
              <w:wordWrap w:val="0"/>
              <w:autoSpaceDE/>
              <w:autoSpaceDN/>
              <w:adjustRightInd/>
              <w:snapToGrid/>
              <w:jc w:val="both"/>
              <w:textAlignment w:val="auto"/>
              <w:rPr>
                <w:rFonts w:asciiTheme="minorEastAsia" w:hAnsiTheme="minorEastAsia" w:eastAsiaTheme="minorEastAsia" w:cstheme="minorEastAsia"/>
                <w:b/>
                <w:color w:val="auto"/>
                <w:sz w:val="24"/>
                <w:szCs w:val="24"/>
                <w:lang w:eastAsia="zh-CN"/>
              </w:rPr>
            </w:pPr>
            <w:r>
              <w:rPr>
                <w:rFonts w:hint="eastAsia" w:asciiTheme="minorEastAsia" w:hAnsiTheme="minorEastAsia" w:eastAsiaTheme="minorEastAsia" w:cstheme="minorEastAsia"/>
                <w:color w:val="auto"/>
                <w:spacing w:val="14"/>
                <w:sz w:val="24"/>
                <w:szCs w:val="24"/>
                <w:lang w:eastAsia="zh-CN"/>
              </w:rPr>
              <w:t>2、中标供应商享受《政府采购促进中小企业发展管理办法》规定的中小企业扶持政策的，采购人、采购代理机构将随中标结果公开中标供应商的《中小企业声明函》。</w:t>
            </w:r>
          </w:p>
        </w:tc>
      </w:tr>
      <w:tr w14:paraId="312D29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452" w:type="dxa"/>
            <w:tcBorders>
              <w:top w:val="single" w:color="auto" w:sz="6" w:space="0"/>
              <w:left w:val="single" w:color="auto" w:sz="12" w:space="0"/>
              <w:bottom w:val="single" w:color="auto" w:sz="6" w:space="0"/>
              <w:right w:val="single" w:color="auto" w:sz="6" w:space="0"/>
            </w:tcBorders>
            <w:noWrap/>
          </w:tcPr>
          <w:p w14:paraId="2B030132">
            <w:pPr>
              <w:pStyle w:val="32"/>
              <w:kinsoku/>
              <w:wordWrap w:val="0"/>
              <w:spacing w:line="269" w:lineRule="auto"/>
              <w:jc w:val="both"/>
              <w:rPr>
                <w:rFonts w:asciiTheme="minorEastAsia" w:hAnsiTheme="minorEastAsia" w:eastAsiaTheme="minorEastAsia" w:cstheme="minorEastAsia"/>
                <w:color w:val="auto"/>
              </w:rPr>
            </w:pPr>
          </w:p>
          <w:p w14:paraId="1A0EC77D">
            <w:pPr>
              <w:kinsoku/>
              <w:wordWrap w:val="0"/>
              <w:spacing w:before="78" w:line="219" w:lineRule="auto"/>
              <w:ind w:left="377"/>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eastAsia="zh-CN"/>
              </w:rPr>
              <w:t>磋商</w:t>
            </w:r>
            <w:r>
              <w:rPr>
                <w:rFonts w:hint="eastAsia" w:asciiTheme="minorEastAsia" w:hAnsiTheme="minorEastAsia" w:eastAsiaTheme="minorEastAsia" w:cstheme="minorEastAsia"/>
                <w:color w:val="auto"/>
                <w:spacing w:val="-3"/>
                <w:sz w:val="24"/>
                <w:szCs w:val="24"/>
              </w:rPr>
              <w:t>报价</w:t>
            </w:r>
          </w:p>
        </w:tc>
        <w:tc>
          <w:tcPr>
            <w:tcW w:w="7435" w:type="dxa"/>
            <w:tcBorders>
              <w:top w:val="single" w:color="auto" w:sz="6" w:space="0"/>
              <w:left w:val="single" w:color="auto" w:sz="6" w:space="0"/>
              <w:bottom w:val="single" w:color="auto" w:sz="6" w:space="0"/>
              <w:right w:val="single" w:color="auto" w:sz="12" w:space="0"/>
            </w:tcBorders>
            <w:noWrap/>
          </w:tcPr>
          <w:p w14:paraId="1E4B3ACD">
            <w:pPr>
              <w:kinsoku/>
              <w:wordWrap w:val="0"/>
              <w:spacing w:before="40"/>
              <w:ind w:left="117"/>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lang w:eastAsia="zh-CN"/>
              </w:rPr>
              <w:t>磋商</w:t>
            </w:r>
            <w:r>
              <w:rPr>
                <w:rFonts w:hint="eastAsia" w:asciiTheme="minorEastAsia" w:hAnsiTheme="minorEastAsia" w:eastAsiaTheme="minorEastAsia" w:cstheme="minorEastAsia"/>
                <w:color w:val="auto"/>
                <w:spacing w:val="-7"/>
                <w:sz w:val="24"/>
                <w:szCs w:val="24"/>
              </w:rPr>
              <w:t>报价的特殊规定：</w:t>
            </w:r>
          </w:p>
          <w:p w14:paraId="1B7CAB01">
            <w:pPr>
              <w:pStyle w:val="32"/>
              <w:kinsoku/>
              <w:wordWrap w:val="0"/>
              <w:spacing w:before="1" w:line="220" w:lineRule="auto"/>
              <w:ind w:left="126"/>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29"/>
                <w:sz w:val="24"/>
                <w:szCs w:val="24"/>
                <w:lang w:eastAsia="zh-CN"/>
              </w:rPr>
              <w:t>☑</w:t>
            </w:r>
            <w:r>
              <w:rPr>
                <w:rFonts w:hint="eastAsia" w:asciiTheme="minorEastAsia" w:hAnsiTheme="minorEastAsia" w:eastAsiaTheme="minorEastAsia" w:cstheme="minorEastAsia"/>
                <w:color w:val="auto"/>
                <w:spacing w:val="29"/>
                <w:sz w:val="24"/>
                <w:szCs w:val="24"/>
              </w:rPr>
              <w:t>无</w:t>
            </w:r>
          </w:p>
        </w:tc>
      </w:tr>
      <w:tr w14:paraId="4540A3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620B15D9">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项目预算</w:t>
            </w:r>
          </w:p>
        </w:tc>
        <w:tc>
          <w:tcPr>
            <w:tcW w:w="7435" w:type="dxa"/>
            <w:tcBorders>
              <w:top w:val="single" w:color="auto" w:sz="6" w:space="0"/>
              <w:left w:val="single" w:color="auto" w:sz="6" w:space="0"/>
              <w:bottom w:val="single" w:color="auto" w:sz="6" w:space="0"/>
              <w:right w:val="single" w:color="auto" w:sz="12" w:space="0"/>
            </w:tcBorders>
            <w:noWrap/>
            <w:vAlign w:val="center"/>
          </w:tcPr>
          <w:p w14:paraId="6AAD7A5E">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2280545.45</w:t>
            </w:r>
            <w:r>
              <w:rPr>
                <w:rFonts w:hint="eastAsia" w:asciiTheme="minorEastAsia" w:hAnsiTheme="minorEastAsia" w:eastAsiaTheme="minorEastAsia" w:cstheme="minorEastAsia"/>
                <w:b/>
                <w:bCs/>
                <w:color w:val="auto"/>
                <w:sz w:val="24"/>
                <w:szCs w:val="24"/>
                <w:lang w:eastAsia="zh-CN"/>
              </w:rPr>
              <w:t>元</w:t>
            </w:r>
          </w:p>
        </w:tc>
      </w:tr>
      <w:tr w14:paraId="66F02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111CE00B">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响应</w:t>
            </w:r>
            <w:r>
              <w:rPr>
                <w:rFonts w:hint="eastAsia" w:asciiTheme="minorEastAsia" w:hAnsiTheme="minorEastAsia" w:eastAsiaTheme="minorEastAsia" w:cstheme="minorEastAsia"/>
                <w:color w:val="auto"/>
                <w:sz w:val="24"/>
                <w:szCs w:val="24"/>
              </w:rPr>
              <w:t>有效期</w:t>
            </w:r>
          </w:p>
        </w:tc>
        <w:tc>
          <w:tcPr>
            <w:tcW w:w="7435" w:type="dxa"/>
            <w:tcBorders>
              <w:top w:val="single" w:color="auto" w:sz="6" w:space="0"/>
              <w:left w:val="single" w:color="auto" w:sz="6" w:space="0"/>
              <w:bottom w:val="single" w:color="auto" w:sz="6" w:space="0"/>
              <w:right w:val="single" w:color="auto" w:sz="12" w:space="0"/>
            </w:tcBorders>
            <w:noWrap/>
            <w:vAlign w:val="center"/>
          </w:tcPr>
          <w:p w14:paraId="35A9EFAE">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开标之日起60</w:t>
            </w:r>
            <w:r>
              <w:rPr>
                <w:rFonts w:hint="eastAsia" w:asciiTheme="minorEastAsia" w:hAnsiTheme="minorEastAsia" w:eastAsiaTheme="minorEastAsia" w:cstheme="minorEastAsia"/>
                <w:color w:val="auto"/>
                <w:sz w:val="24"/>
                <w:szCs w:val="24"/>
              </w:rPr>
              <w:t>日历日</w:t>
            </w:r>
          </w:p>
        </w:tc>
      </w:tr>
      <w:tr w14:paraId="0AEED4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41F00E41">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响应</w:t>
            </w:r>
            <w:r>
              <w:rPr>
                <w:rFonts w:hint="eastAsia" w:asciiTheme="minorEastAsia" w:hAnsiTheme="minorEastAsia" w:eastAsiaTheme="minorEastAsia" w:cstheme="minorEastAsia"/>
                <w:color w:val="auto"/>
                <w:sz w:val="24"/>
                <w:szCs w:val="24"/>
              </w:rPr>
              <w:t>文件</w:t>
            </w:r>
            <w:r>
              <w:rPr>
                <w:rFonts w:hint="eastAsia" w:asciiTheme="minorEastAsia" w:hAnsiTheme="minorEastAsia" w:eastAsiaTheme="minorEastAsia" w:cstheme="minorEastAsia"/>
                <w:color w:val="auto"/>
                <w:sz w:val="24"/>
                <w:szCs w:val="24"/>
                <w:lang w:eastAsia="zh-CN"/>
              </w:rPr>
              <w:t>数量</w:t>
            </w:r>
          </w:p>
        </w:tc>
        <w:tc>
          <w:tcPr>
            <w:tcW w:w="7435" w:type="dxa"/>
            <w:tcBorders>
              <w:top w:val="single" w:color="auto" w:sz="6" w:space="0"/>
              <w:left w:val="single" w:color="auto" w:sz="6" w:space="0"/>
              <w:bottom w:val="single" w:color="auto" w:sz="6" w:space="0"/>
              <w:right w:val="single" w:color="auto" w:sz="12" w:space="0"/>
            </w:tcBorders>
            <w:noWrap/>
            <w:vAlign w:val="center"/>
          </w:tcPr>
          <w:p w14:paraId="5697C53F">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电子响应文件：1份</w:t>
            </w:r>
          </w:p>
        </w:tc>
      </w:tr>
      <w:tr w14:paraId="352BD5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75CE2AA9">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投标</w:t>
            </w:r>
            <w:r>
              <w:rPr>
                <w:rFonts w:hint="eastAsia" w:asciiTheme="minorEastAsia" w:hAnsiTheme="minorEastAsia" w:eastAsiaTheme="minorEastAsia" w:cstheme="minorEastAsia"/>
                <w:color w:val="auto"/>
                <w:sz w:val="24"/>
                <w:szCs w:val="24"/>
              </w:rPr>
              <w:t>截止时间</w:t>
            </w:r>
          </w:p>
        </w:tc>
        <w:tc>
          <w:tcPr>
            <w:tcW w:w="7435" w:type="dxa"/>
            <w:tcBorders>
              <w:top w:val="single" w:color="auto" w:sz="6" w:space="0"/>
              <w:left w:val="single" w:color="auto" w:sz="6" w:space="0"/>
              <w:bottom w:val="single" w:color="auto" w:sz="6" w:space="0"/>
              <w:right w:val="single" w:color="auto" w:sz="12" w:space="0"/>
            </w:tcBorders>
            <w:noWrap/>
            <w:vAlign w:val="center"/>
          </w:tcPr>
          <w:p w14:paraId="2ED3F9C5">
            <w:pPr>
              <w:kinsoku/>
              <w:wordWrap w:val="0"/>
              <w:spacing w:line="240" w:lineRule="atLeast"/>
              <w:jc w:val="both"/>
              <w:rPr>
                <w:rFonts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pacing w:val="14"/>
                <w:sz w:val="24"/>
                <w:szCs w:val="24"/>
                <w:lang w:eastAsia="zh-CN"/>
              </w:rPr>
              <w:t>2026年</w:t>
            </w:r>
            <w:r>
              <w:rPr>
                <w:rFonts w:hint="eastAsia" w:asciiTheme="minorEastAsia" w:hAnsiTheme="minorEastAsia" w:eastAsiaTheme="minorEastAsia" w:cstheme="minorEastAsia"/>
                <w:b/>
                <w:bCs/>
                <w:color w:val="auto"/>
                <w:spacing w:val="14"/>
                <w:sz w:val="24"/>
                <w:szCs w:val="24"/>
                <w:lang w:val="en-US" w:eastAsia="zh-CN"/>
              </w:rPr>
              <w:t>10</w:t>
            </w:r>
            <w:r>
              <w:rPr>
                <w:rFonts w:hint="eastAsia" w:asciiTheme="minorEastAsia" w:hAnsiTheme="minorEastAsia" w:eastAsiaTheme="minorEastAsia" w:cstheme="minorEastAsia"/>
                <w:b/>
                <w:bCs/>
                <w:color w:val="auto"/>
                <w:spacing w:val="14"/>
                <w:sz w:val="24"/>
                <w:szCs w:val="24"/>
                <w:lang w:eastAsia="zh-CN"/>
              </w:rPr>
              <w:t>月</w:t>
            </w:r>
            <w:r>
              <w:rPr>
                <w:rFonts w:hint="eastAsia" w:asciiTheme="minorEastAsia" w:hAnsiTheme="minorEastAsia" w:eastAsiaTheme="minorEastAsia" w:cstheme="minorEastAsia"/>
                <w:b/>
                <w:bCs/>
                <w:color w:val="auto"/>
                <w:spacing w:val="14"/>
                <w:sz w:val="24"/>
                <w:szCs w:val="24"/>
                <w:lang w:val="en-US" w:eastAsia="zh-CN"/>
              </w:rPr>
              <w:t>19</w:t>
            </w:r>
            <w:r>
              <w:rPr>
                <w:rFonts w:hint="eastAsia" w:asciiTheme="minorEastAsia" w:hAnsiTheme="minorEastAsia" w:eastAsiaTheme="minorEastAsia" w:cstheme="minorEastAsia"/>
                <w:b/>
                <w:bCs/>
                <w:color w:val="auto"/>
                <w:spacing w:val="14"/>
                <w:sz w:val="24"/>
                <w:szCs w:val="24"/>
                <w:lang w:eastAsia="zh-CN"/>
              </w:rPr>
              <w:t>日</w:t>
            </w:r>
            <w:r>
              <w:rPr>
                <w:rFonts w:hint="eastAsia" w:asciiTheme="minorEastAsia" w:hAnsiTheme="minorEastAsia" w:eastAsiaTheme="minorEastAsia" w:cstheme="minorEastAsia"/>
                <w:b/>
                <w:bCs/>
                <w:color w:val="auto"/>
                <w:spacing w:val="14"/>
                <w:sz w:val="24"/>
                <w:szCs w:val="24"/>
                <w:lang w:val="en-US" w:eastAsia="zh-CN"/>
              </w:rPr>
              <w:t>10</w:t>
            </w:r>
            <w:r>
              <w:rPr>
                <w:rFonts w:hint="eastAsia" w:asciiTheme="minorEastAsia" w:hAnsiTheme="minorEastAsia" w:eastAsiaTheme="minorEastAsia" w:cstheme="minorEastAsia"/>
                <w:b/>
                <w:bCs/>
                <w:color w:val="auto"/>
                <w:spacing w:val="14"/>
                <w:sz w:val="24"/>
                <w:szCs w:val="24"/>
                <w:lang w:eastAsia="zh-CN"/>
              </w:rPr>
              <w:t>时</w:t>
            </w:r>
            <w:r>
              <w:rPr>
                <w:rFonts w:hint="eastAsia" w:asciiTheme="minorEastAsia" w:hAnsiTheme="minorEastAsia" w:eastAsiaTheme="minorEastAsia" w:cstheme="minorEastAsia"/>
                <w:b/>
                <w:bCs/>
                <w:color w:val="auto"/>
                <w:spacing w:val="14"/>
                <w:sz w:val="24"/>
                <w:szCs w:val="24"/>
                <w:lang w:val="en-US" w:eastAsia="zh-CN"/>
              </w:rPr>
              <w:t>00</w:t>
            </w:r>
            <w:r>
              <w:rPr>
                <w:rFonts w:hint="eastAsia" w:asciiTheme="minorEastAsia" w:hAnsiTheme="minorEastAsia" w:eastAsiaTheme="minorEastAsia" w:cstheme="minorEastAsia"/>
                <w:b/>
                <w:bCs/>
                <w:color w:val="auto"/>
                <w:spacing w:val="14"/>
                <w:sz w:val="24"/>
                <w:szCs w:val="24"/>
                <w:lang w:eastAsia="zh-CN"/>
              </w:rPr>
              <w:t>分（北京时间）</w:t>
            </w:r>
          </w:p>
        </w:tc>
      </w:tr>
      <w:tr w14:paraId="0CE9D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06EC74AD">
            <w:pPr>
              <w:kinsoku/>
              <w:wordWrap w:val="0"/>
              <w:spacing w:line="240" w:lineRule="atLeast"/>
              <w:jc w:val="both"/>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开标时间</w:t>
            </w:r>
          </w:p>
        </w:tc>
        <w:tc>
          <w:tcPr>
            <w:tcW w:w="7435" w:type="dxa"/>
            <w:tcBorders>
              <w:top w:val="single" w:color="auto" w:sz="6" w:space="0"/>
              <w:left w:val="single" w:color="auto" w:sz="6" w:space="0"/>
              <w:bottom w:val="single" w:color="auto" w:sz="6" w:space="0"/>
              <w:right w:val="single" w:color="auto" w:sz="12" w:space="0"/>
            </w:tcBorders>
            <w:noWrap/>
            <w:vAlign w:val="center"/>
          </w:tcPr>
          <w:p w14:paraId="14496257">
            <w:pPr>
              <w:kinsoku/>
              <w:wordWrap w:val="0"/>
              <w:spacing w:line="240" w:lineRule="atLeast"/>
              <w:jc w:val="both"/>
              <w:rPr>
                <w:rFonts w:asciiTheme="minorEastAsia" w:hAnsiTheme="minorEastAsia" w:eastAsiaTheme="minorEastAsia" w:cstheme="minorEastAsia"/>
                <w:b/>
                <w:bCs/>
                <w:color w:val="auto"/>
                <w:sz w:val="24"/>
                <w:szCs w:val="24"/>
                <w:u w:val="single"/>
                <w:lang w:eastAsia="zh-CN"/>
              </w:rPr>
            </w:pPr>
            <w:r>
              <w:rPr>
                <w:rFonts w:hint="eastAsia" w:asciiTheme="minorEastAsia" w:hAnsiTheme="minorEastAsia" w:eastAsiaTheme="minorEastAsia" w:cstheme="minorEastAsia"/>
                <w:b/>
                <w:bCs/>
                <w:color w:val="auto"/>
                <w:spacing w:val="14"/>
                <w:sz w:val="24"/>
                <w:szCs w:val="24"/>
                <w:lang w:eastAsia="zh-CN"/>
              </w:rPr>
              <w:t>2026年</w:t>
            </w:r>
            <w:r>
              <w:rPr>
                <w:rFonts w:hint="eastAsia" w:asciiTheme="minorEastAsia" w:hAnsiTheme="minorEastAsia" w:eastAsiaTheme="minorEastAsia" w:cstheme="minorEastAsia"/>
                <w:b/>
                <w:bCs/>
                <w:color w:val="auto"/>
                <w:spacing w:val="14"/>
                <w:sz w:val="24"/>
                <w:szCs w:val="24"/>
                <w:lang w:val="en-US" w:eastAsia="zh-CN"/>
              </w:rPr>
              <w:t>10</w:t>
            </w:r>
            <w:r>
              <w:rPr>
                <w:rFonts w:hint="eastAsia" w:asciiTheme="minorEastAsia" w:hAnsiTheme="minorEastAsia" w:eastAsiaTheme="minorEastAsia" w:cstheme="minorEastAsia"/>
                <w:b/>
                <w:bCs/>
                <w:color w:val="auto"/>
                <w:spacing w:val="14"/>
                <w:sz w:val="24"/>
                <w:szCs w:val="24"/>
                <w:lang w:eastAsia="zh-CN"/>
              </w:rPr>
              <w:t>月</w:t>
            </w:r>
            <w:r>
              <w:rPr>
                <w:rFonts w:hint="eastAsia" w:asciiTheme="minorEastAsia" w:hAnsiTheme="minorEastAsia" w:eastAsiaTheme="minorEastAsia" w:cstheme="minorEastAsia"/>
                <w:b/>
                <w:bCs/>
                <w:color w:val="auto"/>
                <w:spacing w:val="14"/>
                <w:sz w:val="24"/>
                <w:szCs w:val="24"/>
                <w:lang w:val="en-US" w:eastAsia="zh-CN"/>
              </w:rPr>
              <w:t>19</w:t>
            </w:r>
            <w:r>
              <w:rPr>
                <w:rFonts w:hint="eastAsia" w:asciiTheme="minorEastAsia" w:hAnsiTheme="minorEastAsia" w:eastAsiaTheme="minorEastAsia" w:cstheme="minorEastAsia"/>
                <w:b/>
                <w:bCs/>
                <w:color w:val="auto"/>
                <w:spacing w:val="14"/>
                <w:sz w:val="24"/>
                <w:szCs w:val="24"/>
                <w:lang w:eastAsia="zh-CN"/>
              </w:rPr>
              <w:t>日</w:t>
            </w:r>
            <w:r>
              <w:rPr>
                <w:rFonts w:hint="eastAsia" w:asciiTheme="minorEastAsia" w:hAnsiTheme="minorEastAsia" w:eastAsiaTheme="minorEastAsia" w:cstheme="minorEastAsia"/>
                <w:b/>
                <w:bCs/>
                <w:color w:val="auto"/>
                <w:spacing w:val="14"/>
                <w:sz w:val="24"/>
                <w:szCs w:val="24"/>
                <w:lang w:val="en-US" w:eastAsia="zh-CN"/>
              </w:rPr>
              <w:t>10</w:t>
            </w:r>
            <w:r>
              <w:rPr>
                <w:rFonts w:hint="eastAsia" w:asciiTheme="minorEastAsia" w:hAnsiTheme="minorEastAsia" w:eastAsiaTheme="minorEastAsia" w:cstheme="minorEastAsia"/>
                <w:b/>
                <w:bCs/>
                <w:color w:val="auto"/>
                <w:spacing w:val="14"/>
                <w:sz w:val="24"/>
                <w:szCs w:val="24"/>
                <w:lang w:eastAsia="zh-CN"/>
              </w:rPr>
              <w:t>时</w:t>
            </w:r>
            <w:r>
              <w:rPr>
                <w:rFonts w:hint="eastAsia" w:asciiTheme="minorEastAsia" w:hAnsiTheme="minorEastAsia" w:eastAsiaTheme="minorEastAsia" w:cstheme="minorEastAsia"/>
                <w:b/>
                <w:bCs/>
                <w:color w:val="auto"/>
                <w:spacing w:val="14"/>
                <w:sz w:val="24"/>
                <w:szCs w:val="24"/>
                <w:lang w:val="en-US" w:eastAsia="zh-CN"/>
              </w:rPr>
              <w:t>00</w:t>
            </w:r>
            <w:r>
              <w:rPr>
                <w:rFonts w:hint="eastAsia" w:asciiTheme="minorEastAsia" w:hAnsiTheme="minorEastAsia" w:eastAsiaTheme="minorEastAsia" w:cstheme="minorEastAsia"/>
                <w:b/>
                <w:bCs/>
                <w:color w:val="auto"/>
                <w:spacing w:val="14"/>
                <w:sz w:val="24"/>
                <w:szCs w:val="24"/>
                <w:lang w:eastAsia="zh-CN"/>
              </w:rPr>
              <w:t>分（北京时间）</w:t>
            </w:r>
          </w:p>
        </w:tc>
      </w:tr>
      <w:tr w14:paraId="12D438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5747B198">
            <w:pPr>
              <w:kinsoku/>
              <w:wordWrap w:val="0"/>
              <w:spacing w:line="240" w:lineRule="atLeast"/>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核心产品</w:t>
            </w:r>
            <w:r>
              <w:rPr>
                <w:rFonts w:hint="eastAsia" w:asciiTheme="minorEastAsia" w:hAnsiTheme="minorEastAsia" w:eastAsiaTheme="minorEastAsia" w:cstheme="minorEastAsia"/>
                <w:color w:val="auto"/>
                <w:sz w:val="24"/>
                <w:szCs w:val="24"/>
                <w:lang w:eastAsia="zh-CN"/>
              </w:rPr>
              <w:tab/>
            </w:r>
          </w:p>
        </w:tc>
        <w:tc>
          <w:tcPr>
            <w:tcW w:w="7435" w:type="dxa"/>
            <w:tcBorders>
              <w:top w:val="single" w:color="auto" w:sz="6" w:space="0"/>
              <w:left w:val="single" w:color="auto" w:sz="6" w:space="0"/>
              <w:bottom w:val="single" w:color="auto" w:sz="6" w:space="0"/>
              <w:right w:val="single" w:color="auto" w:sz="12" w:space="0"/>
            </w:tcBorders>
            <w:noWrap/>
            <w:vAlign w:val="center"/>
          </w:tcPr>
          <w:p w14:paraId="59EDDCC0">
            <w:pPr>
              <w:kinsoku/>
              <w:wordWrap w:val="0"/>
              <w:spacing w:line="240" w:lineRule="atLeast"/>
              <w:jc w:val="both"/>
              <w:rPr>
                <w:rFonts w:hint="eastAsia" w:asciiTheme="minorEastAsia" w:hAnsiTheme="minorEastAsia" w:eastAsiaTheme="minorEastAsia" w:cstheme="minorEastAsia"/>
                <w:b/>
                <w:bCs/>
                <w:color w:val="auto"/>
                <w:spacing w:val="-12"/>
                <w:sz w:val="24"/>
                <w:szCs w:val="24"/>
                <w:lang w:val="en-US" w:eastAsia="zh-CN"/>
              </w:rPr>
            </w:pPr>
            <w:r>
              <w:rPr>
                <w:rFonts w:hint="eastAsia" w:asciiTheme="minorEastAsia" w:hAnsiTheme="minorEastAsia" w:eastAsiaTheme="minorEastAsia" w:cstheme="minorEastAsia"/>
                <w:color w:val="auto"/>
                <w:sz w:val="24"/>
                <w:szCs w:val="24"/>
                <w:lang w:eastAsia="zh-CN"/>
              </w:rPr>
              <w:t>/</w:t>
            </w:r>
          </w:p>
        </w:tc>
      </w:tr>
      <w:tr w14:paraId="187AE3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7A5D7179">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评标方法</w:t>
            </w:r>
          </w:p>
        </w:tc>
        <w:tc>
          <w:tcPr>
            <w:tcW w:w="7435" w:type="dxa"/>
            <w:tcBorders>
              <w:top w:val="single" w:color="auto" w:sz="6" w:space="0"/>
              <w:left w:val="single" w:color="auto" w:sz="6" w:space="0"/>
              <w:bottom w:val="single" w:color="auto" w:sz="6" w:space="0"/>
              <w:right w:val="single" w:color="auto" w:sz="12" w:space="0"/>
            </w:tcBorders>
            <w:noWrap/>
            <w:vAlign w:val="center"/>
          </w:tcPr>
          <w:p w14:paraId="69C09260">
            <w:pPr>
              <w:kinsoku/>
              <w:wordWrap w:val="0"/>
              <w:spacing w:line="240" w:lineRule="atLeast"/>
              <w:jc w:val="both"/>
              <w:rPr>
                <w:rFonts w:asciiTheme="minorEastAsia" w:hAnsiTheme="minorEastAsia" w:eastAsiaTheme="minorEastAsia" w:cstheme="minorEastAsia"/>
                <w:i/>
                <w:color w:val="auto"/>
                <w:sz w:val="24"/>
                <w:szCs w:val="24"/>
                <w:lang w:eastAsia="zh-CN"/>
              </w:rPr>
            </w:pPr>
            <w:r>
              <w:rPr>
                <w:rFonts w:hint="eastAsia" w:asciiTheme="minorEastAsia" w:hAnsiTheme="minorEastAsia" w:eastAsiaTheme="minorEastAsia" w:cstheme="minorEastAsia"/>
                <w:color w:val="auto"/>
                <w:sz w:val="24"/>
                <w:szCs w:val="24"/>
                <w:lang w:eastAsia="zh-CN"/>
              </w:rPr>
              <w:t>综合评分法</w:t>
            </w:r>
          </w:p>
        </w:tc>
      </w:tr>
      <w:tr w14:paraId="6D9DC2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212280CA">
            <w:pPr>
              <w:kinsoku/>
              <w:wordWrap w:val="0"/>
              <w:spacing w:line="240" w:lineRule="atLeast"/>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确定中标人</w:t>
            </w:r>
          </w:p>
        </w:tc>
        <w:tc>
          <w:tcPr>
            <w:tcW w:w="7435" w:type="dxa"/>
            <w:tcBorders>
              <w:top w:val="single" w:color="auto" w:sz="6" w:space="0"/>
              <w:left w:val="single" w:color="auto" w:sz="6" w:space="0"/>
              <w:bottom w:val="single" w:color="auto" w:sz="6" w:space="0"/>
              <w:right w:val="single" w:color="auto" w:sz="12" w:space="0"/>
            </w:tcBorders>
            <w:noWrap/>
            <w:vAlign w:val="center"/>
          </w:tcPr>
          <w:p w14:paraId="791EF0E7">
            <w:pPr>
              <w:kinsoku/>
              <w:wordWrap w:val="0"/>
              <w:spacing w:line="240" w:lineRule="atLeast"/>
              <w:jc w:val="both"/>
              <w:rPr>
                <w:rFonts w:hint="eastAsia" w:asciiTheme="minorEastAsia" w:hAnsiTheme="minorEastAsia" w:eastAsiaTheme="minorEastAsia" w:cstheme="minorEastAsia"/>
                <w:color w:val="auto"/>
                <w:spacing w:val="14"/>
                <w:sz w:val="24"/>
                <w:szCs w:val="24"/>
                <w:lang w:eastAsia="zh-CN"/>
              </w:rPr>
            </w:pPr>
            <w:r>
              <w:rPr>
                <w:rFonts w:hint="eastAsia" w:asciiTheme="minorEastAsia" w:hAnsiTheme="minorEastAsia" w:eastAsiaTheme="minorEastAsia" w:cstheme="minorEastAsia"/>
                <w:color w:val="auto"/>
                <w:sz w:val="24"/>
                <w:szCs w:val="24"/>
                <w:lang w:eastAsia="zh-CN"/>
              </w:rPr>
              <w:t>采购人是否委托磋商小组直接确定成交人：</w:t>
            </w:r>
            <w:r>
              <w:rPr>
                <w:rFonts w:hint="eastAsia" w:asciiTheme="minorEastAsia" w:hAnsiTheme="minorEastAsia" w:eastAsiaTheme="minorEastAsia" w:cstheme="minorEastAsia"/>
                <w:color w:val="auto"/>
                <w:spacing w:val="14"/>
                <w:sz w:val="24"/>
                <w:szCs w:val="24"/>
                <w:lang w:eastAsia="zh-CN"/>
              </w:rPr>
              <w:t>□</w:t>
            </w:r>
            <w:r>
              <w:rPr>
                <w:rFonts w:hint="eastAsia" w:asciiTheme="minorEastAsia" w:hAnsiTheme="minorEastAsia" w:eastAsiaTheme="minorEastAsia" w:cstheme="minorEastAsia"/>
                <w:color w:val="auto"/>
                <w:sz w:val="24"/>
                <w:szCs w:val="24"/>
                <w:lang w:eastAsia="zh-CN"/>
              </w:rPr>
              <w:t>是</w:t>
            </w:r>
            <w:r>
              <w:rPr>
                <w:rFonts w:hint="eastAsia" w:asciiTheme="minorEastAsia" w:hAnsiTheme="minorEastAsia" w:eastAsiaTheme="minorEastAsia" w:cstheme="minorEastAsia"/>
                <w:color w:val="auto"/>
                <w:spacing w:val="14"/>
                <w:sz w:val="24"/>
                <w:szCs w:val="24"/>
                <w:lang w:eastAsia="zh-CN"/>
              </w:rPr>
              <w:t>☑否</w:t>
            </w:r>
          </w:p>
          <w:p w14:paraId="4D7827F7">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4"/>
                <w:sz w:val="24"/>
                <w:szCs w:val="24"/>
                <w:lang w:eastAsia="zh-CN"/>
              </w:rPr>
              <w:t>推荐的</w:t>
            </w:r>
            <w:r>
              <w:rPr>
                <w:rFonts w:hint="eastAsia"/>
                <w:color w:val="auto"/>
                <w:sz w:val="24"/>
                <w:szCs w:val="24"/>
              </w:rPr>
              <w:t>成交候选供应商</w:t>
            </w:r>
            <w:r>
              <w:rPr>
                <w:rFonts w:hint="eastAsia" w:asciiTheme="minorEastAsia" w:hAnsiTheme="minorEastAsia" w:eastAsiaTheme="minorEastAsia" w:cstheme="minorEastAsia"/>
                <w:color w:val="auto"/>
                <w:spacing w:val="14"/>
                <w:sz w:val="24"/>
                <w:szCs w:val="24"/>
                <w:lang w:eastAsia="zh-CN"/>
              </w:rPr>
              <w:t>：3名；</w:t>
            </w:r>
          </w:p>
        </w:tc>
      </w:tr>
      <w:tr w14:paraId="431FFF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452" w:type="dxa"/>
            <w:tcBorders>
              <w:top w:val="single" w:color="auto" w:sz="6" w:space="0"/>
              <w:left w:val="single" w:color="auto" w:sz="12" w:space="0"/>
              <w:bottom w:val="single" w:color="auto" w:sz="6" w:space="0"/>
              <w:right w:val="single" w:color="auto" w:sz="6" w:space="0"/>
            </w:tcBorders>
            <w:noWrap/>
            <w:vAlign w:val="center"/>
          </w:tcPr>
          <w:p w14:paraId="19B8A533">
            <w:pPr>
              <w:kinsoku/>
              <w:wordWrap w:val="0"/>
              <w:spacing w:line="240" w:lineRule="atLeast"/>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代理费</w:t>
            </w:r>
          </w:p>
        </w:tc>
        <w:tc>
          <w:tcPr>
            <w:tcW w:w="7435" w:type="dxa"/>
            <w:tcBorders>
              <w:top w:val="single" w:color="auto" w:sz="6" w:space="0"/>
              <w:left w:val="single" w:color="auto" w:sz="6" w:space="0"/>
              <w:bottom w:val="single" w:color="auto" w:sz="6" w:space="0"/>
              <w:right w:val="single" w:color="auto" w:sz="12" w:space="0"/>
            </w:tcBorders>
            <w:noWrap/>
            <w:vAlign w:val="center"/>
          </w:tcPr>
          <w:p w14:paraId="04E03BEF">
            <w:pPr>
              <w:pStyle w:val="32"/>
              <w:kinsoku/>
              <w:wordWrap w:val="0"/>
              <w:spacing w:before="1" w:line="220" w:lineRule="auto"/>
              <w:ind w:left="126"/>
              <w:jc w:val="both"/>
              <w:rPr>
                <w:rFonts w:asciiTheme="minorEastAsia" w:hAnsiTheme="minorEastAsia" w:eastAsiaTheme="minorEastAsia" w:cstheme="minorEastAsia"/>
                <w:color w:val="auto"/>
                <w:spacing w:val="-13"/>
                <w:sz w:val="24"/>
                <w:szCs w:val="24"/>
                <w:lang w:eastAsia="zh-CN"/>
              </w:rPr>
            </w:pPr>
            <w:r>
              <w:rPr>
                <w:rFonts w:hint="eastAsia" w:asciiTheme="minorEastAsia" w:hAnsiTheme="minorEastAsia" w:eastAsiaTheme="minorEastAsia" w:cstheme="minorEastAsia"/>
                <w:color w:val="auto"/>
                <w:sz w:val="24"/>
                <w:szCs w:val="24"/>
                <w:lang w:eastAsia="zh-CN"/>
              </w:rPr>
              <w:t>收费对象：</w:t>
            </w:r>
            <w:r>
              <w:rPr>
                <w:rFonts w:hint="eastAsia" w:asciiTheme="minorEastAsia" w:hAnsiTheme="minorEastAsia" w:eastAsiaTheme="minorEastAsia" w:cstheme="minorEastAsia"/>
                <w:color w:val="auto"/>
                <w:spacing w:val="-13"/>
                <w:sz w:val="24"/>
                <w:szCs w:val="24"/>
                <w:lang w:eastAsia="zh-CN"/>
              </w:rPr>
              <w:t>☑中标人</w:t>
            </w:r>
          </w:p>
          <w:p w14:paraId="49D3C570">
            <w:pPr>
              <w:pStyle w:val="32"/>
              <w:kinsoku/>
              <w:wordWrap w:val="0"/>
              <w:spacing w:before="1" w:line="220" w:lineRule="auto"/>
              <w:ind w:left="126"/>
              <w:jc w:val="both"/>
              <w:rPr>
                <w:rFonts w:asciiTheme="minorEastAsia" w:hAnsiTheme="minorEastAsia" w:eastAsiaTheme="minorEastAsia" w:cstheme="minorEastAsia"/>
                <w:color w:val="auto"/>
                <w:spacing w:val="-13"/>
                <w:sz w:val="24"/>
                <w:szCs w:val="24"/>
                <w:lang w:eastAsia="zh-CN"/>
              </w:rPr>
            </w:pPr>
            <w:r>
              <w:rPr>
                <w:rFonts w:hint="eastAsia" w:asciiTheme="minorEastAsia" w:hAnsiTheme="minorEastAsia" w:eastAsiaTheme="minorEastAsia" w:cstheme="minorEastAsia"/>
                <w:color w:val="auto"/>
                <w:spacing w:val="-13"/>
                <w:sz w:val="24"/>
                <w:szCs w:val="24"/>
                <w:lang w:eastAsia="zh-CN"/>
              </w:rPr>
              <w:t>收费标准：</w:t>
            </w:r>
            <w:r>
              <w:rPr>
                <w:rFonts w:hint="eastAsia" w:asciiTheme="minorEastAsia" w:hAnsiTheme="minorEastAsia" w:eastAsiaTheme="minorEastAsia" w:cstheme="minorEastAsia"/>
                <w:color w:val="auto"/>
                <w:spacing w:val="-13"/>
                <w:sz w:val="24"/>
                <w:szCs w:val="24"/>
                <w:lang w:val="en-US" w:eastAsia="zh-CN"/>
              </w:rPr>
              <w:t>项目代理服务费参照《河南省招标代理服务收费指导意见》豫招协〔2023〕002号文规定；由中标人在领取成交通知书时向本采购代理机构支付（并计入投标总报价），请响应人充分考虑这一因素。</w:t>
            </w:r>
          </w:p>
        </w:tc>
      </w:tr>
    </w:tbl>
    <w:p w14:paraId="377DEA45">
      <w:pPr>
        <w:kinsoku/>
        <w:wordWrap w:val="0"/>
        <w:spacing w:line="371" w:lineRule="auto"/>
        <w:jc w:val="both"/>
        <w:rPr>
          <w:color w:val="auto"/>
        </w:rPr>
      </w:pPr>
    </w:p>
    <w:p w14:paraId="0DC83B72">
      <w:pPr>
        <w:rPr>
          <w:color w:val="auto"/>
        </w:rPr>
      </w:pPr>
    </w:p>
    <w:p w14:paraId="55494723">
      <w:pPr>
        <w:rPr>
          <w:color w:val="auto"/>
          <w:spacing w:val="-1"/>
          <w:sz w:val="28"/>
          <w:szCs w:val="28"/>
        </w:rPr>
      </w:pPr>
      <w:r>
        <w:rPr>
          <w:color w:val="auto"/>
          <w:spacing w:val="-1"/>
          <w:sz w:val="28"/>
          <w:szCs w:val="28"/>
        </w:rPr>
        <w:br w:type="page"/>
      </w:r>
    </w:p>
    <w:p w14:paraId="6E64C8E3">
      <w:pPr>
        <w:pStyle w:val="5"/>
        <w:kinsoku/>
        <w:wordWrap w:val="0"/>
        <w:spacing w:before="91" w:line="360" w:lineRule="auto"/>
        <w:ind w:left="3844"/>
        <w:jc w:val="both"/>
        <w:rPr>
          <w:color w:val="auto"/>
          <w:sz w:val="28"/>
          <w:szCs w:val="28"/>
        </w:rPr>
      </w:pPr>
      <w:r>
        <w:rPr>
          <w:color w:val="auto"/>
          <w:spacing w:val="-1"/>
          <w:sz w:val="28"/>
          <w:szCs w:val="28"/>
        </w:rPr>
        <w:t>供应商须知</w:t>
      </w:r>
    </w:p>
    <w:p w14:paraId="3E9DBE9E">
      <w:pPr>
        <w:pStyle w:val="5"/>
        <w:kinsoku/>
        <w:wordWrap w:val="0"/>
        <w:spacing w:before="270" w:line="360" w:lineRule="auto"/>
        <w:jc w:val="both"/>
        <w:rPr>
          <w:rFonts w:asciiTheme="minorEastAsia" w:hAnsiTheme="minorEastAsia" w:eastAsiaTheme="minorEastAsia" w:cstheme="minorEastAsia"/>
          <w:color w:val="auto"/>
          <w:spacing w:val="-1"/>
          <w:sz w:val="24"/>
          <w:szCs w:val="24"/>
        </w:rPr>
      </w:pPr>
      <w:r>
        <w:rPr>
          <w:color w:val="auto"/>
          <w:spacing w:val="-10"/>
          <w:sz w:val="28"/>
          <w:szCs w:val="28"/>
        </w:rPr>
        <w:t>一</w:t>
      </w:r>
      <w:r>
        <w:rPr>
          <w:rFonts w:hint="eastAsia"/>
          <w:color w:val="auto"/>
          <w:spacing w:val="5"/>
          <w:sz w:val="28"/>
          <w:szCs w:val="28"/>
          <w:lang w:eastAsia="zh-CN"/>
        </w:rPr>
        <w:t>、</w:t>
      </w:r>
      <w:r>
        <w:rPr>
          <w:color w:val="auto"/>
          <w:spacing w:val="-10"/>
          <w:sz w:val="28"/>
          <w:szCs w:val="28"/>
        </w:rPr>
        <w:t>说明</w:t>
      </w:r>
    </w:p>
    <w:p w14:paraId="62DFB601">
      <w:pPr>
        <w:pStyle w:val="5"/>
        <w:kinsoku/>
        <w:wordWrap w:val="0"/>
        <w:spacing w:line="360" w:lineRule="auto"/>
        <w:ind w:firstLine="478"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sz w:val="24"/>
          <w:szCs w:val="24"/>
        </w:rPr>
        <w:t>1</w:t>
      </w:r>
      <w:r>
        <w:rPr>
          <w:rFonts w:hint="eastAsia" w:asciiTheme="minorEastAsia" w:hAnsiTheme="minorEastAsia" w:eastAsiaTheme="minorEastAsia" w:cstheme="minorEastAsia"/>
          <w:b/>
          <w:bCs/>
          <w:color w:val="auto"/>
          <w:spacing w:val="-1"/>
          <w:sz w:val="24"/>
          <w:szCs w:val="24"/>
          <w:lang w:eastAsia="zh-CN"/>
        </w:rPr>
        <w:t>.</w:t>
      </w:r>
      <w:r>
        <w:rPr>
          <w:rFonts w:hint="eastAsia" w:asciiTheme="minorEastAsia" w:hAnsiTheme="minorEastAsia" w:eastAsiaTheme="minorEastAsia" w:cstheme="minorEastAsia"/>
          <w:b/>
          <w:bCs/>
          <w:color w:val="auto"/>
          <w:spacing w:val="-1"/>
          <w:sz w:val="24"/>
          <w:szCs w:val="24"/>
        </w:rPr>
        <w:t>采购人、采购代理机构、</w:t>
      </w:r>
      <w:r>
        <w:rPr>
          <w:rFonts w:hint="eastAsia" w:asciiTheme="minorEastAsia" w:hAnsiTheme="minorEastAsia" w:eastAsiaTheme="minorEastAsia" w:cstheme="minorEastAsia"/>
          <w:b/>
          <w:bCs/>
          <w:color w:val="auto"/>
          <w:spacing w:val="-4"/>
          <w:sz w:val="24"/>
          <w:szCs w:val="24"/>
          <w:lang w:eastAsia="zh-CN"/>
        </w:rPr>
        <w:t>供应商</w:t>
      </w:r>
      <w:r>
        <w:rPr>
          <w:rFonts w:hint="eastAsia" w:asciiTheme="minorEastAsia" w:hAnsiTheme="minorEastAsia" w:eastAsiaTheme="minorEastAsia" w:cstheme="minorEastAsia"/>
          <w:b/>
          <w:bCs/>
          <w:color w:val="auto"/>
          <w:spacing w:val="-1"/>
          <w:sz w:val="24"/>
          <w:szCs w:val="24"/>
        </w:rPr>
        <w:t>、联合体</w:t>
      </w:r>
    </w:p>
    <w:p w14:paraId="7E4793C9">
      <w:pPr>
        <w:pStyle w:val="5"/>
        <w:kinsoku/>
        <w:wordWrap w:val="0"/>
        <w:spacing w:line="360" w:lineRule="auto"/>
        <w:ind w:firstLine="488" w:firstLineChars="200"/>
        <w:jc w:val="both"/>
        <w:rPr>
          <w:rFonts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1.1采购人、采购代理机构：指依法进行政府采购的国家机关、事业单位、团体组织，及其委托的采购代理机构。本项目采购人、采购代理机构见第一章《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color w:val="auto"/>
          <w:spacing w:val="2"/>
          <w:sz w:val="24"/>
          <w:szCs w:val="24"/>
          <w:lang w:eastAsia="zh-CN"/>
        </w:rPr>
        <w:t>竞争性磋商公告</w:t>
      </w:r>
      <w:r>
        <w:rPr>
          <w:rFonts w:hint="eastAsia" w:asciiTheme="minorEastAsia" w:hAnsiTheme="minorEastAsia" w:eastAsiaTheme="minorEastAsia" w:cstheme="minorEastAsia"/>
          <w:color w:val="auto"/>
          <w:spacing w:val="2"/>
          <w:sz w:val="24"/>
          <w:szCs w:val="24"/>
        </w:rPr>
        <w:t>》。</w:t>
      </w:r>
    </w:p>
    <w:p w14:paraId="76ABCA79">
      <w:pPr>
        <w:pStyle w:val="5"/>
        <w:kinsoku/>
        <w:wordWrap w:val="0"/>
        <w:spacing w:line="360" w:lineRule="auto"/>
        <w:ind w:firstLine="488" w:firstLineChars="200"/>
        <w:jc w:val="both"/>
        <w:rPr>
          <w:rFonts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1.2供应商（也称申请人）：指向采购人</w:t>
      </w:r>
      <w:r>
        <w:rPr>
          <w:rFonts w:hint="eastAsia" w:asciiTheme="minorEastAsia" w:hAnsiTheme="minorEastAsia" w:eastAsiaTheme="minorEastAsia" w:cstheme="minorEastAsia"/>
          <w:color w:val="auto"/>
          <w:spacing w:val="2"/>
          <w:sz w:val="24"/>
          <w:szCs w:val="24"/>
          <w:lang w:eastAsia="zh-CN"/>
        </w:rPr>
        <w:t>提</w:t>
      </w:r>
      <w:r>
        <w:rPr>
          <w:rFonts w:hint="eastAsia" w:asciiTheme="minorEastAsia" w:hAnsiTheme="minorEastAsia" w:eastAsiaTheme="minorEastAsia" w:cstheme="minorEastAsia"/>
          <w:color w:val="auto"/>
          <w:spacing w:val="2"/>
          <w:sz w:val="24"/>
          <w:szCs w:val="24"/>
        </w:rPr>
        <w:t>供货物、工程或者服务的法人、其他组织或者自然人。</w:t>
      </w:r>
    </w:p>
    <w:p w14:paraId="64878DD0">
      <w:pPr>
        <w:pStyle w:val="5"/>
        <w:kinsoku/>
        <w:wordWrap w:val="0"/>
        <w:spacing w:line="360" w:lineRule="auto"/>
        <w:ind w:firstLine="48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1.3联合体：指两个以上的自然人、法人或者其他组织组成一个联合体，以一个供应商的身份共同参加政府采购。</w:t>
      </w:r>
    </w:p>
    <w:p w14:paraId="6369E4A5">
      <w:pPr>
        <w:pStyle w:val="5"/>
        <w:kinsoku/>
        <w:wordWrap w:val="0"/>
        <w:spacing w:line="360" w:lineRule="auto"/>
        <w:ind w:firstLine="482"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资金来源、项目属性、科研仪器设备采购</w:t>
      </w:r>
    </w:p>
    <w:p w14:paraId="5AAFF173">
      <w:pPr>
        <w:pStyle w:val="5"/>
        <w:kinsoku/>
        <w:wordWrap w:val="0"/>
        <w:spacing w:line="360" w:lineRule="auto"/>
        <w:ind w:firstLine="50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7"/>
          <w:sz w:val="24"/>
          <w:szCs w:val="24"/>
        </w:rPr>
        <w:t>2.1资金来源为</w:t>
      </w:r>
      <w:r>
        <w:rPr>
          <w:rFonts w:hint="eastAsia" w:asciiTheme="minorEastAsia" w:hAnsiTheme="minorEastAsia" w:cstheme="minorEastAsia"/>
          <w:color w:val="auto"/>
          <w:spacing w:val="-15"/>
          <w:sz w:val="24"/>
          <w:szCs w:val="24"/>
          <w:lang w:val="en-US" w:eastAsia="zh-CN"/>
        </w:rPr>
        <w:t>农村公益事业财政奖补专项资金</w:t>
      </w:r>
      <w:r>
        <w:rPr>
          <w:rFonts w:hint="eastAsia" w:asciiTheme="minorEastAsia" w:hAnsiTheme="minorEastAsia" w:eastAsiaTheme="minorEastAsia" w:cstheme="minorEastAsia"/>
          <w:color w:val="auto"/>
          <w:spacing w:val="7"/>
          <w:sz w:val="24"/>
          <w:szCs w:val="24"/>
          <w:u w:val="none"/>
          <w:lang w:val="en-US" w:eastAsia="zh-CN"/>
        </w:rPr>
        <w:t>，2280545.45</w:t>
      </w:r>
      <w:r>
        <w:rPr>
          <w:rFonts w:hint="eastAsia" w:asciiTheme="minorEastAsia" w:hAnsiTheme="minorEastAsia" w:eastAsiaTheme="minorEastAsia" w:cstheme="minorEastAsia"/>
          <w:b/>
          <w:bCs/>
          <w:color w:val="auto"/>
          <w:sz w:val="24"/>
          <w:szCs w:val="24"/>
          <w:u w:val="none"/>
          <w:lang w:eastAsia="zh-CN"/>
        </w:rPr>
        <w:t>元</w:t>
      </w:r>
      <w:r>
        <w:rPr>
          <w:rFonts w:hint="eastAsia" w:asciiTheme="minorEastAsia" w:hAnsiTheme="minorEastAsia" w:eastAsiaTheme="minorEastAsia" w:cstheme="minorEastAsia"/>
          <w:color w:val="auto"/>
          <w:spacing w:val="-9"/>
          <w:sz w:val="24"/>
          <w:szCs w:val="24"/>
          <w:u w:val="none"/>
        </w:rPr>
        <w:t>。</w:t>
      </w:r>
    </w:p>
    <w:p w14:paraId="2F79B82C">
      <w:pPr>
        <w:pStyle w:val="5"/>
        <w:kinsoku/>
        <w:wordWrap w:val="0"/>
        <w:spacing w:line="360" w:lineRule="auto"/>
        <w:ind w:firstLine="488" w:firstLineChars="200"/>
        <w:jc w:val="both"/>
        <w:rPr>
          <w:rFonts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2.2项目属性见《</w:t>
      </w:r>
      <w:r>
        <w:rPr>
          <w:rFonts w:hint="eastAsia" w:asciiTheme="minorEastAsia" w:hAnsiTheme="minorEastAsia" w:eastAsiaTheme="minorEastAsia" w:cstheme="minorEastAsia"/>
          <w:color w:val="auto"/>
          <w:spacing w:val="2"/>
          <w:sz w:val="24"/>
          <w:szCs w:val="24"/>
          <w:lang w:eastAsia="zh-CN"/>
        </w:rPr>
        <w:t>供应商须知表</w:t>
      </w:r>
      <w:r>
        <w:rPr>
          <w:rFonts w:hint="eastAsia" w:asciiTheme="minorEastAsia" w:hAnsiTheme="minorEastAsia" w:eastAsiaTheme="minorEastAsia" w:cstheme="minorEastAsia"/>
          <w:color w:val="auto"/>
          <w:spacing w:val="2"/>
          <w:sz w:val="24"/>
          <w:szCs w:val="24"/>
        </w:rPr>
        <w:t>》。</w:t>
      </w:r>
    </w:p>
    <w:p w14:paraId="316B4B8D">
      <w:pPr>
        <w:pStyle w:val="5"/>
        <w:kinsoku/>
        <w:wordWrap w:val="0"/>
        <w:spacing w:line="360" w:lineRule="auto"/>
        <w:ind w:firstLine="488" w:firstLineChars="200"/>
        <w:jc w:val="both"/>
        <w:rPr>
          <w:rFonts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2.3是否属于科研仪器设备采购见《</w:t>
      </w:r>
      <w:r>
        <w:rPr>
          <w:rFonts w:hint="eastAsia" w:asciiTheme="minorEastAsia" w:hAnsiTheme="minorEastAsia" w:eastAsiaTheme="minorEastAsia" w:cstheme="minorEastAsia"/>
          <w:color w:val="auto"/>
          <w:spacing w:val="2"/>
          <w:sz w:val="24"/>
          <w:szCs w:val="24"/>
          <w:lang w:eastAsia="zh-CN"/>
        </w:rPr>
        <w:t>供应商须知表</w:t>
      </w:r>
      <w:r>
        <w:rPr>
          <w:rFonts w:hint="eastAsia" w:asciiTheme="minorEastAsia" w:hAnsiTheme="minorEastAsia" w:eastAsiaTheme="minorEastAsia" w:cstheme="minorEastAsia"/>
          <w:color w:val="auto"/>
          <w:spacing w:val="2"/>
          <w:sz w:val="24"/>
          <w:szCs w:val="24"/>
        </w:rPr>
        <w:t>》。</w:t>
      </w:r>
    </w:p>
    <w:p w14:paraId="19F0422F">
      <w:pPr>
        <w:pStyle w:val="5"/>
        <w:kinsoku/>
        <w:wordWrap w:val="0"/>
        <w:spacing w:line="360" w:lineRule="auto"/>
        <w:ind w:firstLine="482"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rPr>
        <w:t>现场考察、开标前答疑会</w:t>
      </w:r>
    </w:p>
    <w:p w14:paraId="509FF280">
      <w:pPr>
        <w:pStyle w:val="5"/>
        <w:kinsoku/>
        <w:wordWrap w:val="0"/>
        <w:spacing w:line="360" w:lineRule="auto"/>
        <w:ind w:firstLine="49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3.1若《</w:t>
      </w:r>
      <w:r>
        <w:rPr>
          <w:rFonts w:hint="eastAsia" w:asciiTheme="minorEastAsia" w:hAnsiTheme="minorEastAsia" w:eastAsiaTheme="minorEastAsia" w:cstheme="minorEastAsia"/>
          <w:color w:val="auto"/>
          <w:spacing w:val="3"/>
          <w:sz w:val="24"/>
          <w:szCs w:val="24"/>
          <w:lang w:eastAsia="zh-CN"/>
        </w:rPr>
        <w:t>供应商须知表</w:t>
      </w:r>
      <w:r>
        <w:rPr>
          <w:rFonts w:hint="eastAsia" w:asciiTheme="minorEastAsia" w:hAnsiTheme="minorEastAsia" w:eastAsiaTheme="minorEastAsia" w:cstheme="minorEastAsia"/>
          <w:color w:val="auto"/>
          <w:spacing w:val="3"/>
          <w:sz w:val="24"/>
          <w:szCs w:val="24"/>
        </w:rPr>
        <w:t>》中规定了组</w:t>
      </w:r>
      <w:r>
        <w:rPr>
          <w:rFonts w:hint="eastAsia" w:asciiTheme="minorEastAsia" w:hAnsiTheme="minorEastAsia" w:eastAsiaTheme="minorEastAsia" w:cstheme="minorEastAsia"/>
          <w:color w:val="auto"/>
          <w:spacing w:val="2"/>
          <w:sz w:val="24"/>
          <w:szCs w:val="24"/>
        </w:rPr>
        <w:t>织现场考察、召开</w:t>
      </w:r>
      <w:r>
        <w:rPr>
          <w:rFonts w:hint="eastAsia" w:asciiTheme="minorEastAsia" w:hAnsiTheme="minorEastAsia" w:eastAsiaTheme="minorEastAsia" w:cstheme="minorEastAsia"/>
          <w:color w:val="auto"/>
          <w:spacing w:val="2"/>
          <w:sz w:val="24"/>
          <w:szCs w:val="24"/>
          <w:lang w:eastAsia="zh-CN"/>
        </w:rPr>
        <w:t>磋商</w:t>
      </w:r>
      <w:r>
        <w:rPr>
          <w:rFonts w:hint="eastAsia" w:asciiTheme="minorEastAsia" w:hAnsiTheme="minorEastAsia" w:eastAsiaTheme="minorEastAsia" w:cstheme="minorEastAsia"/>
          <w:color w:val="auto"/>
          <w:spacing w:val="2"/>
          <w:sz w:val="24"/>
          <w:szCs w:val="24"/>
        </w:rPr>
        <w:t>前答疑会，则供应商</w:t>
      </w:r>
      <w:r>
        <w:rPr>
          <w:rFonts w:hint="eastAsia" w:asciiTheme="minorEastAsia" w:hAnsiTheme="minorEastAsia" w:eastAsiaTheme="minorEastAsia" w:cstheme="minorEastAsia"/>
          <w:color w:val="auto"/>
          <w:spacing w:val="-3"/>
          <w:sz w:val="24"/>
          <w:szCs w:val="24"/>
        </w:rPr>
        <w:t>应按要求在规定的时间和地点参加。</w:t>
      </w:r>
    </w:p>
    <w:p w14:paraId="26863D8F">
      <w:pPr>
        <w:pStyle w:val="5"/>
        <w:kinsoku/>
        <w:wordWrap w:val="0"/>
        <w:spacing w:line="360" w:lineRule="auto"/>
        <w:ind w:firstLine="488" w:firstLineChars="200"/>
        <w:jc w:val="both"/>
        <w:rPr>
          <w:rFonts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3.2由于未参加现场考察或</w:t>
      </w:r>
      <w:r>
        <w:rPr>
          <w:rFonts w:hint="eastAsia" w:asciiTheme="minorEastAsia" w:hAnsiTheme="minorEastAsia" w:eastAsiaTheme="minorEastAsia" w:cstheme="minorEastAsia"/>
          <w:color w:val="auto"/>
          <w:spacing w:val="2"/>
          <w:sz w:val="24"/>
          <w:szCs w:val="24"/>
          <w:lang w:eastAsia="zh-CN"/>
        </w:rPr>
        <w:t>磋商</w:t>
      </w:r>
      <w:r>
        <w:rPr>
          <w:rFonts w:hint="eastAsia" w:asciiTheme="minorEastAsia" w:hAnsiTheme="minorEastAsia" w:eastAsiaTheme="minorEastAsia" w:cstheme="minorEastAsia"/>
          <w:color w:val="auto"/>
          <w:spacing w:val="2"/>
          <w:sz w:val="24"/>
          <w:szCs w:val="24"/>
        </w:rPr>
        <w:t>前答疑会而导致对项目实际情况不了解，影响</w:t>
      </w:r>
      <w:r>
        <w:rPr>
          <w:rFonts w:hint="eastAsia" w:asciiTheme="minorEastAsia" w:hAnsiTheme="minorEastAsia" w:eastAsiaTheme="minorEastAsia" w:cstheme="minorEastAsia"/>
          <w:color w:val="auto"/>
          <w:spacing w:val="2"/>
          <w:sz w:val="24"/>
          <w:szCs w:val="24"/>
          <w:lang w:eastAsia="zh-CN"/>
        </w:rPr>
        <w:t>响应</w:t>
      </w:r>
      <w:r>
        <w:rPr>
          <w:rFonts w:hint="eastAsia" w:asciiTheme="minorEastAsia" w:hAnsiTheme="minorEastAsia" w:eastAsiaTheme="minorEastAsia" w:cstheme="minorEastAsia"/>
          <w:color w:val="auto"/>
          <w:spacing w:val="2"/>
          <w:sz w:val="24"/>
          <w:szCs w:val="24"/>
        </w:rPr>
        <w:t>文件编制、</w:t>
      </w:r>
      <w:r>
        <w:rPr>
          <w:rFonts w:hint="eastAsia" w:asciiTheme="minorEastAsia" w:hAnsiTheme="minorEastAsia" w:eastAsiaTheme="minorEastAsia" w:cstheme="minorEastAsia"/>
          <w:color w:val="auto"/>
          <w:spacing w:val="2"/>
          <w:sz w:val="24"/>
          <w:szCs w:val="24"/>
          <w:lang w:eastAsia="zh-CN"/>
        </w:rPr>
        <w:t>磋商</w:t>
      </w:r>
      <w:r>
        <w:rPr>
          <w:rFonts w:hint="eastAsia" w:asciiTheme="minorEastAsia" w:hAnsiTheme="minorEastAsia" w:eastAsiaTheme="minorEastAsia" w:cstheme="minorEastAsia"/>
          <w:color w:val="auto"/>
          <w:spacing w:val="2"/>
          <w:sz w:val="24"/>
          <w:szCs w:val="24"/>
        </w:rPr>
        <w:t>报价准确性、综合因素响应不全面等问题的，由</w:t>
      </w:r>
      <w:r>
        <w:rPr>
          <w:rFonts w:hint="eastAsia" w:asciiTheme="minorEastAsia" w:hAnsiTheme="minorEastAsia" w:eastAsiaTheme="minorEastAsia" w:cstheme="minorEastAsia"/>
          <w:color w:val="auto"/>
          <w:spacing w:val="2"/>
          <w:sz w:val="24"/>
          <w:szCs w:val="24"/>
          <w:lang w:eastAsia="zh-CN"/>
        </w:rPr>
        <w:t>供应商</w:t>
      </w:r>
      <w:r>
        <w:rPr>
          <w:rFonts w:hint="eastAsia" w:asciiTheme="minorEastAsia" w:hAnsiTheme="minorEastAsia" w:eastAsiaTheme="minorEastAsia" w:cstheme="minorEastAsia"/>
          <w:color w:val="auto"/>
          <w:spacing w:val="2"/>
          <w:sz w:val="24"/>
          <w:szCs w:val="24"/>
        </w:rPr>
        <w:t>自行承担不利评审后果。</w:t>
      </w:r>
    </w:p>
    <w:p w14:paraId="1ED576AD">
      <w:pPr>
        <w:pStyle w:val="5"/>
        <w:kinsoku/>
        <w:wordWrap w:val="0"/>
        <w:spacing w:line="360" w:lineRule="auto"/>
        <w:ind w:firstLine="478"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
          <w:position w:val="17"/>
          <w:sz w:val="24"/>
          <w:szCs w:val="24"/>
          <w:lang w:eastAsia="zh-CN"/>
        </w:rPr>
        <w:t>4.</w:t>
      </w:r>
      <w:r>
        <w:rPr>
          <w:rFonts w:hint="eastAsia" w:asciiTheme="minorEastAsia" w:hAnsiTheme="minorEastAsia" w:eastAsiaTheme="minorEastAsia" w:cstheme="minorEastAsia"/>
          <w:b/>
          <w:bCs/>
          <w:color w:val="auto"/>
          <w:spacing w:val="-1"/>
          <w:position w:val="17"/>
          <w:sz w:val="24"/>
          <w:szCs w:val="24"/>
        </w:rPr>
        <w:t>政府采购政策（包括但不限于下列具体政策要求）</w:t>
      </w:r>
    </w:p>
    <w:p w14:paraId="4EDC75CE">
      <w:pPr>
        <w:pStyle w:val="5"/>
        <w:kinsoku/>
        <w:wordWrap w:val="0"/>
        <w:spacing w:line="360" w:lineRule="auto"/>
        <w:ind w:firstLine="48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4</w:t>
      </w:r>
      <w:r>
        <w:rPr>
          <w:rFonts w:hint="eastAsia" w:asciiTheme="minorEastAsia" w:hAnsiTheme="minorEastAsia" w:eastAsiaTheme="minorEastAsia" w:cstheme="minorEastAsia"/>
          <w:color w:val="auto"/>
          <w:spacing w:val="1"/>
          <w:sz w:val="24"/>
          <w:szCs w:val="24"/>
        </w:rPr>
        <w:t>.1采购本国货物、工程和服务</w:t>
      </w:r>
    </w:p>
    <w:p w14:paraId="05EBCD15">
      <w:pPr>
        <w:pStyle w:val="5"/>
        <w:kinsoku/>
        <w:wordWrap w:val="0"/>
        <w:spacing w:line="360" w:lineRule="auto"/>
        <w:ind w:firstLine="476" w:firstLineChars="200"/>
        <w:jc w:val="both"/>
        <w:rPr>
          <w:rFonts w:asciiTheme="minorEastAsia" w:hAnsiTheme="minorEastAsia" w:eastAsiaTheme="minorEastAsia" w:cstheme="minorEastAsia"/>
          <w:color w:val="auto"/>
          <w:spacing w:val="-1"/>
          <w:sz w:val="24"/>
          <w:szCs w:val="24"/>
        </w:rPr>
      </w:pPr>
      <w:r>
        <w:rPr>
          <w:rFonts w:hint="eastAsia" w:asciiTheme="minorEastAsia" w:hAnsiTheme="minorEastAsia" w:eastAsiaTheme="minorEastAsia" w:cstheme="minorEastAsia"/>
          <w:color w:val="auto"/>
          <w:spacing w:val="-1"/>
          <w:sz w:val="24"/>
          <w:szCs w:val="24"/>
          <w:lang w:eastAsia="zh-CN"/>
        </w:rPr>
        <w:t>4</w:t>
      </w:r>
      <w:r>
        <w:rPr>
          <w:rFonts w:hint="eastAsia" w:asciiTheme="minorEastAsia" w:hAnsiTheme="minorEastAsia" w:eastAsiaTheme="minorEastAsia" w:cstheme="minorEastAsia"/>
          <w:color w:val="auto"/>
          <w:spacing w:val="-1"/>
          <w:sz w:val="24"/>
          <w:szCs w:val="24"/>
        </w:rPr>
        <w:t>.1.1政府采购应当采购本国货物、工程和服务。但有《中华人民共和国政府采购法》第十条规定情形的除外。</w:t>
      </w:r>
    </w:p>
    <w:p w14:paraId="6B221772">
      <w:pPr>
        <w:pStyle w:val="5"/>
        <w:kinsoku/>
        <w:wordWrap w:val="0"/>
        <w:spacing w:line="360" w:lineRule="auto"/>
        <w:ind w:firstLine="46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.1.2本项目如接受非本国货</w:t>
      </w:r>
      <w:r>
        <w:rPr>
          <w:rFonts w:hint="eastAsia" w:asciiTheme="minorEastAsia" w:hAnsiTheme="minorEastAsia" w:eastAsiaTheme="minorEastAsia" w:cstheme="minorEastAsia"/>
          <w:color w:val="auto"/>
          <w:spacing w:val="-5"/>
          <w:sz w:val="24"/>
          <w:szCs w:val="24"/>
        </w:rPr>
        <w:t>物、工程、服务参与</w:t>
      </w:r>
      <w:r>
        <w:rPr>
          <w:rFonts w:hint="eastAsia" w:asciiTheme="minorEastAsia" w:hAnsiTheme="minorEastAsia" w:eastAsiaTheme="minorEastAsia" w:cstheme="minorEastAsia"/>
          <w:color w:val="auto"/>
          <w:spacing w:val="-5"/>
          <w:sz w:val="24"/>
          <w:szCs w:val="24"/>
          <w:lang w:eastAsia="zh-CN"/>
        </w:rPr>
        <w:t>磋商</w:t>
      </w:r>
      <w:r>
        <w:rPr>
          <w:rFonts w:hint="eastAsia" w:asciiTheme="minorEastAsia" w:hAnsiTheme="minorEastAsia" w:eastAsiaTheme="minorEastAsia" w:cstheme="minorEastAsia"/>
          <w:color w:val="auto"/>
          <w:spacing w:val="-5"/>
          <w:sz w:val="24"/>
          <w:szCs w:val="24"/>
        </w:rPr>
        <w:t>，则具体要求见第</w:t>
      </w:r>
      <w:r>
        <w:rPr>
          <w:rFonts w:hint="eastAsia" w:asciiTheme="minorEastAsia" w:hAnsiTheme="minorEastAsia" w:eastAsiaTheme="minorEastAsia" w:cstheme="minorEastAsia"/>
          <w:color w:val="auto"/>
          <w:spacing w:val="-5"/>
          <w:sz w:val="24"/>
          <w:szCs w:val="24"/>
          <w:lang w:eastAsia="zh-CN"/>
        </w:rPr>
        <w:t>二</w:t>
      </w:r>
      <w:r>
        <w:rPr>
          <w:rFonts w:hint="eastAsia" w:asciiTheme="minorEastAsia" w:hAnsiTheme="minorEastAsia" w:eastAsiaTheme="minorEastAsia" w:cstheme="minorEastAsia"/>
          <w:color w:val="auto"/>
          <w:spacing w:val="-19"/>
          <w:sz w:val="24"/>
          <w:szCs w:val="24"/>
        </w:rPr>
        <w:t>章《采购需求》。</w:t>
      </w:r>
    </w:p>
    <w:p w14:paraId="39DAF7D6">
      <w:pPr>
        <w:pStyle w:val="5"/>
        <w:kinsoku/>
        <w:wordWrap w:val="0"/>
        <w:spacing w:line="360" w:lineRule="auto"/>
        <w:ind w:firstLine="50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lang w:eastAsia="zh-CN"/>
        </w:rPr>
        <w:t>4</w:t>
      </w:r>
      <w:r>
        <w:rPr>
          <w:rFonts w:hint="eastAsia" w:asciiTheme="minorEastAsia" w:hAnsiTheme="minorEastAsia" w:eastAsiaTheme="minorEastAsia" w:cstheme="minorEastAsia"/>
          <w:color w:val="auto"/>
          <w:spacing w:val="6"/>
          <w:sz w:val="24"/>
          <w:szCs w:val="24"/>
        </w:rPr>
        <w:t>.1.3进口产品指通过中国海关</w:t>
      </w:r>
      <w:r>
        <w:rPr>
          <w:rFonts w:hint="eastAsia" w:asciiTheme="minorEastAsia" w:hAnsiTheme="minorEastAsia" w:eastAsiaTheme="minorEastAsia" w:cstheme="minorEastAsia"/>
          <w:color w:val="auto"/>
          <w:spacing w:val="5"/>
          <w:sz w:val="24"/>
          <w:szCs w:val="24"/>
        </w:rPr>
        <w:t>报关验放进入中国境内且产自关境外的产</w:t>
      </w:r>
      <w:r>
        <w:rPr>
          <w:rFonts w:hint="eastAsia" w:asciiTheme="minorEastAsia" w:hAnsiTheme="minorEastAsia" w:eastAsiaTheme="minorEastAsia" w:cstheme="minorEastAsia"/>
          <w:color w:val="auto"/>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rPr>
        <w:t>于政府采购进口产品管理有关问题的通知》（财办库〔</w:t>
      </w:r>
      <w:r>
        <w:rPr>
          <w:rFonts w:hint="eastAsia" w:asciiTheme="minorEastAsia" w:hAnsiTheme="minorEastAsia" w:eastAsiaTheme="minorEastAsia" w:cstheme="minorEastAsia"/>
          <w:color w:val="auto"/>
          <w:spacing w:val="4"/>
          <w:sz w:val="24"/>
          <w:szCs w:val="24"/>
        </w:rPr>
        <w:t>2008〕248</w:t>
      </w:r>
      <w:r>
        <w:rPr>
          <w:rFonts w:hint="eastAsia" w:asciiTheme="minorEastAsia" w:hAnsiTheme="minorEastAsia" w:eastAsiaTheme="minorEastAsia" w:cstheme="minorEastAsia"/>
          <w:color w:val="auto"/>
          <w:spacing w:val="-38"/>
          <w:sz w:val="24"/>
          <w:szCs w:val="24"/>
        </w:rPr>
        <w:t>号文）</w:t>
      </w:r>
      <w:r>
        <w:rPr>
          <w:rFonts w:hint="eastAsia" w:asciiTheme="minorEastAsia" w:hAnsiTheme="minorEastAsia" w:eastAsiaTheme="minorEastAsia" w:cstheme="minorEastAsia"/>
          <w:color w:val="auto"/>
          <w:spacing w:val="5"/>
          <w:sz w:val="24"/>
          <w:szCs w:val="24"/>
          <w:lang w:eastAsia="zh-CN"/>
        </w:rPr>
        <w:t>以及南阳市财政局的具体规定</w:t>
      </w:r>
      <w:r>
        <w:rPr>
          <w:rFonts w:hint="eastAsia" w:asciiTheme="minorEastAsia" w:hAnsiTheme="minorEastAsia" w:eastAsiaTheme="minorEastAsia" w:cstheme="minorEastAsia"/>
          <w:color w:val="auto"/>
          <w:spacing w:val="5"/>
          <w:sz w:val="24"/>
          <w:szCs w:val="24"/>
        </w:rPr>
        <w:t>。</w:t>
      </w:r>
    </w:p>
    <w:p w14:paraId="42AB59CD">
      <w:pPr>
        <w:pStyle w:val="5"/>
        <w:kinsoku/>
        <w:wordWrap w:val="0"/>
        <w:spacing w:line="360" w:lineRule="auto"/>
        <w:ind w:firstLine="48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4</w:t>
      </w:r>
      <w:r>
        <w:rPr>
          <w:rFonts w:hint="eastAsia" w:asciiTheme="minorEastAsia" w:hAnsiTheme="minorEastAsia" w:eastAsiaTheme="minorEastAsia" w:cstheme="minorEastAsia"/>
          <w:color w:val="auto"/>
          <w:spacing w:val="1"/>
          <w:sz w:val="24"/>
          <w:szCs w:val="24"/>
        </w:rPr>
        <w:t>.2中小企业、监狱企业及残疾人福利性单位</w:t>
      </w:r>
    </w:p>
    <w:p w14:paraId="517018A3">
      <w:pPr>
        <w:pStyle w:val="5"/>
        <w:kinsoku/>
        <w:wordWrap w:val="0"/>
        <w:spacing w:line="360" w:lineRule="auto"/>
        <w:ind w:firstLine="47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4</w:t>
      </w:r>
      <w:r>
        <w:rPr>
          <w:rFonts w:hint="eastAsia" w:asciiTheme="minorEastAsia" w:hAnsiTheme="minorEastAsia" w:eastAsiaTheme="minorEastAsia" w:cstheme="minorEastAsia"/>
          <w:color w:val="auto"/>
          <w:spacing w:val="-2"/>
          <w:sz w:val="24"/>
          <w:szCs w:val="24"/>
        </w:rPr>
        <w:t>.2.1中小企业定义：</w:t>
      </w:r>
    </w:p>
    <w:p w14:paraId="02832FBF">
      <w:pPr>
        <w:pStyle w:val="5"/>
        <w:kinsoku/>
        <w:wordWrap w:val="0"/>
        <w:spacing w:line="360" w:lineRule="auto"/>
        <w:ind w:firstLine="620" w:firstLineChars="200"/>
        <w:jc w:val="both"/>
        <w:rPr>
          <w:rFonts w:asciiTheme="minorEastAsia" w:hAnsiTheme="minorEastAsia" w:eastAsiaTheme="minorEastAsia" w:cstheme="minorEastAsia"/>
          <w:color w:val="auto"/>
          <w:spacing w:val="-4"/>
          <w:sz w:val="24"/>
          <w:szCs w:val="24"/>
        </w:rPr>
      </w:pPr>
      <w:r>
        <w:rPr>
          <w:color w:val="auto"/>
        </w:rPr>
        <w:fldChar w:fldCharType="begin"/>
      </w:r>
      <w:r>
        <w:rPr>
          <w:color w:val="auto"/>
        </w:rPr>
        <w:instrText xml:space="preserve"> HYPERLINK "5.2.1.1" </w:instrText>
      </w:r>
      <w:r>
        <w:rPr>
          <w:color w:val="auto"/>
        </w:rPr>
        <w:fldChar w:fldCharType="separate"/>
      </w: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.2.1.1</w:t>
      </w:r>
      <w:r>
        <w:rPr>
          <w:rFonts w:hint="eastAsia" w:asciiTheme="minorEastAsia" w:hAnsiTheme="minorEastAsia" w:eastAsiaTheme="minorEastAsia" w:cstheme="minorEastAsia"/>
          <w:color w:val="auto"/>
          <w:spacing w:val="-4"/>
          <w:sz w:val="24"/>
          <w:szCs w:val="24"/>
        </w:rPr>
        <w:fldChar w:fldCharType="end"/>
      </w:r>
      <w:r>
        <w:rPr>
          <w:rFonts w:hint="eastAsia" w:asciiTheme="minorEastAsia" w:hAnsiTheme="minorEastAsia" w:eastAsiaTheme="minorEastAsia" w:cstheme="minorEastAsia"/>
          <w:color w:val="auto"/>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color w:val="auto"/>
          <w:spacing w:val="-4"/>
          <w:sz w:val="24"/>
          <w:szCs w:val="24"/>
          <w:lang w:eastAsia="zh-CN"/>
        </w:rPr>
        <w:t>执行</w:t>
      </w:r>
      <w:r>
        <w:rPr>
          <w:rFonts w:hint="eastAsia" w:asciiTheme="minorEastAsia" w:hAnsiTheme="minorEastAsia" w:eastAsiaTheme="minorEastAsia" w:cstheme="minorEastAsia"/>
          <w:color w:val="auto"/>
          <w:spacing w:val="-4"/>
          <w:sz w:val="24"/>
          <w:szCs w:val="24"/>
        </w:rPr>
        <w:t>。</w:t>
      </w:r>
    </w:p>
    <w:p w14:paraId="306A5F60">
      <w:pPr>
        <w:pStyle w:val="5"/>
        <w:kinsoku/>
        <w:wordWrap w:val="0"/>
        <w:spacing w:line="360" w:lineRule="auto"/>
        <w:ind w:firstLine="620" w:firstLineChars="200"/>
        <w:jc w:val="both"/>
        <w:rPr>
          <w:rFonts w:asciiTheme="minorEastAsia" w:hAnsiTheme="minorEastAsia" w:eastAsiaTheme="minorEastAsia" w:cstheme="minorEastAsia"/>
          <w:color w:val="auto"/>
          <w:spacing w:val="-4"/>
          <w:sz w:val="24"/>
          <w:szCs w:val="24"/>
        </w:rPr>
      </w:pPr>
      <w:r>
        <w:rPr>
          <w:color w:val="auto"/>
        </w:rPr>
        <w:fldChar w:fldCharType="begin"/>
      </w:r>
      <w:r>
        <w:rPr>
          <w:color w:val="auto"/>
        </w:rPr>
        <w:instrText xml:space="preserve"> HYPERLINK "5.2.1.2" </w:instrText>
      </w:r>
      <w:r>
        <w:rPr>
          <w:color w:val="auto"/>
        </w:rPr>
        <w:fldChar w:fldCharType="separate"/>
      </w: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.2.1.2</w:t>
      </w:r>
      <w:r>
        <w:rPr>
          <w:rFonts w:hint="eastAsia" w:asciiTheme="minorEastAsia" w:hAnsiTheme="minorEastAsia" w:eastAsiaTheme="minorEastAsia" w:cstheme="minorEastAsia"/>
          <w:color w:val="auto"/>
          <w:spacing w:val="-4"/>
          <w:sz w:val="24"/>
          <w:szCs w:val="24"/>
        </w:rPr>
        <w:fldChar w:fldCharType="end"/>
      </w:r>
      <w:r>
        <w:rPr>
          <w:rFonts w:hint="eastAsia" w:asciiTheme="minorEastAsia" w:hAnsiTheme="minorEastAsia" w:eastAsiaTheme="minorEastAsia" w:cstheme="minorEastAsia"/>
          <w:color w:val="auto"/>
          <w:spacing w:val="-4"/>
          <w:sz w:val="24"/>
          <w:szCs w:val="24"/>
        </w:rPr>
        <w:t>供应商</w:t>
      </w:r>
      <w:r>
        <w:rPr>
          <w:rFonts w:hint="eastAsia" w:asciiTheme="minorEastAsia" w:hAnsiTheme="minorEastAsia" w:eastAsiaTheme="minorEastAsia" w:cstheme="minorEastAsia"/>
          <w:color w:val="auto"/>
          <w:spacing w:val="-4"/>
          <w:sz w:val="24"/>
          <w:szCs w:val="24"/>
          <w:lang w:eastAsia="zh-CN"/>
        </w:rPr>
        <w:t>提</w:t>
      </w:r>
      <w:r>
        <w:rPr>
          <w:rFonts w:hint="eastAsia" w:asciiTheme="minorEastAsia" w:hAnsiTheme="minorEastAsia" w:eastAsiaTheme="minorEastAsia" w:cstheme="minorEastAsia"/>
          <w:color w:val="auto"/>
          <w:spacing w:val="-4"/>
          <w:sz w:val="24"/>
          <w:szCs w:val="24"/>
        </w:rPr>
        <w:t>供的货物、工程或者服务符合下列情形的，享受中小企业扶持政策：</w:t>
      </w:r>
    </w:p>
    <w:p w14:paraId="6B0A38D3">
      <w:pPr>
        <w:pStyle w:val="5"/>
        <w:kinsoku/>
        <w:wordWrap w:val="0"/>
        <w:spacing w:line="360" w:lineRule="auto"/>
        <w:ind w:firstLine="464" w:firstLineChars="200"/>
        <w:jc w:val="both"/>
        <w:rPr>
          <w:rFonts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（1）在货物采购项目中，货物由中小企业制造，即货物由中小企业生产且使用该中小企业商号或者注册商标；</w:t>
      </w:r>
    </w:p>
    <w:p w14:paraId="51A421FA">
      <w:pPr>
        <w:pStyle w:val="5"/>
        <w:kinsoku/>
        <w:wordWrap w:val="0"/>
        <w:spacing w:line="360" w:lineRule="auto"/>
        <w:ind w:firstLine="464" w:firstLineChars="200"/>
        <w:jc w:val="both"/>
        <w:rPr>
          <w:rFonts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（2）在工程采购项目中，工程由中小企业承建，即工程施工单位为中小企业；</w:t>
      </w:r>
    </w:p>
    <w:p w14:paraId="702396F5">
      <w:pPr>
        <w:pStyle w:val="5"/>
        <w:kinsoku/>
        <w:wordWrap w:val="0"/>
        <w:spacing w:line="360" w:lineRule="auto"/>
        <w:ind w:firstLine="464" w:firstLineChars="200"/>
        <w:jc w:val="both"/>
        <w:rPr>
          <w:rFonts w:asciiTheme="minorEastAsia" w:hAnsiTheme="minorEastAsia" w:eastAsiaTheme="minorEastAsia" w:cstheme="minorEastAsia"/>
          <w:color w:val="auto"/>
          <w:spacing w:val="-4"/>
          <w:sz w:val="24"/>
          <w:szCs w:val="24"/>
        </w:rPr>
      </w:pPr>
      <w:r>
        <w:rPr>
          <w:rFonts w:hint="eastAsia" w:asciiTheme="minorEastAsia" w:hAnsiTheme="minorEastAsia" w:eastAsiaTheme="minorEastAsia" w:cstheme="minorEastAsia"/>
          <w:color w:val="auto"/>
          <w:spacing w:val="-4"/>
          <w:sz w:val="24"/>
          <w:szCs w:val="24"/>
        </w:rPr>
        <w:t>（3）在服务采购项目中，服务由中小企业承接，即</w:t>
      </w:r>
      <w:r>
        <w:rPr>
          <w:rFonts w:hint="eastAsia" w:asciiTheme="minorEastAsia" w:hAnsiTheme="minorEastAsia" w:eastAsiaTheme="minorEastAsia" w:cstheme="minorEastAsia"/>
          <w:color w:val="auto"/>
          <w:spacing w:val="-4"/>
          <w:sz w:val="24"/>
          <w:szCs w:val="24"/>
          <w:lang w:eastAsia="zh-CN"/>
        </w:rPr>
        <w:t>提</w:t>
      </w:r>
      <w:r>
        <w:rPr>
          <w:rFonts w:hint="eastAsia" w:asciiTheme="minorEastAsia" w:hAnsiTheme="minorEastAsia" w:eastAsiaTheme="minorEastAsia" w:cstheme="minorEastAsia"/>
          <w:color w:val="auto"/>
          <w:spacing w:val="-4"/>
          <w:sz w:val="24"/>
          <w:szCs w:val="24"/>
        </w:rPr>
        <w:t>供服务的人员为中小企业依照《中华人民共和国劳动合同法》订立劳动合同的从业人员。</w:t>
      </w:r>
    </w:p>
    <w:p w14:paraId="5EC264FE">
      <w:pPr>
        <w:pStyle w:val="5"/>
        <w:kinsoku/>
        <w:wordWrap w:val="0"/>
        <w:spacing w:line="360" w:lineRule="auto"/>
        <w:ind w:firstLine="620" w:firstLineChars="200"/>
        <w:jc w:val="both"/>
        <w:rPr>
          <w:rFonts w:asciiTheme="minorEastAsia" w:hAnsiTheme="minorEastAsia" w:eastAsiaTheme="minorEastAsia" w:cstheme="minorEastAsia"/>
          <w:color w:val="auto"/>
          <w:spacing w:val="-4"/>
          <w:sz w:val="24"/>
          <w:szCs w:val="24"/>
        </w:rPr>
      </w:pPr>
      <w:r>
        <w:rPr>
          <w:color w:val="auto"/>
        </w:rPr>
        <w:fldChar w:fldCharType="begin"/>
      </w:r>
      <w:r>
        <w:rPr>
          <w:color w:val="auto"/>
        </w:rPr>
        <w:instrText xml:space="preserve"> HYPERLINK "5.2.1.3" </w:instrText>
      </w:r>
      <w:r>
        <w:rPr>
          <w:color w:val="auto"/>
        </w:rPr>
        <w:fldChar w:fldCharType="separate"/>
      </w: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.2.1.3</w:t>
      </w:r>
      <w:r>
        <w:rPr>
          <w:rFonts w:hint="eastAsia" w:asciiTheme="minorEastAsia" w:hAnsiTheme="minorEastAsia" w:eastAsiaTheme="minorEastAsia" w:cstheme="minorEastAsia"/>
          <w:color w:val="auto"/>
          <w:spacing w:val="-4"/>
          <w:sz w:val="24"/>
          <w:szCs w:val="24"/>
        </w:rPr>
        <w:fldChar w:fldCharType="end"/>
      </w:r>
      <w:r>
        <w:rPr>
          <w:rFonts w:hint="eastAsia" w:asciiTheme="minorEastAsia" w:hAnsiTheme="minorEastAsia" w:eastAsiaTheme="minorEastAsia" w:cstheme="minorEastAsia"/>
          <w:color w:val="auto"/>
          <w:spacing w:val="-4"/>
          <w:sz w:val="24"/>
          <w:szCs w:val="24"/>
        </w:rPr>
        <w:t>在货物采购项目中，供应商</w:t>
      </w:r>
      <w:r>
        <w:rPr>
          <w:rFonts w:hint="eastAsia" w:asciiTheme="minorEastAsia" w:hAnsiTheme="minorEastAsia" w:eastAsiaTheme="minorEastAsia" w:cstheme="minorEastAsia"/>
          <w:color w:val="auto"/>
          <w:spacing w:val="-4"/>
          <w:sz w:val="24"/>
          <w:szCs w:val="24"/>
          <w:lang w:eastAsia="zh-CN"/>
        </w:rPr>
        <w:t>提</w:t>
      </w:r>
      <w:r>
        <w:rPr>
          <w:rFonts w:hint="eastAsia" w:asciiTheme="minorEastAsia" w:hAnsiTheme="minorEastAsia" w:eastAsiaTheme="minorEastAsia" w:cstheme="minorEastAsia"/>
          <w:color w:val="auto"/>
          <w:spacing w:val="-4"/>
          <w:sz w:val="24"/>
          <w:szCs w:val="24"/>
        </w:rPr>
        <w:t>供的货物既有中小企业制造货物，也有大型企业制造货物的，不享受中小企业扶持政策。</w:t>
      </w:r>
    </w:p>
    <w:p w14:paraId="0FC9FBDC">
      <w:pPr>
        <w:pStyle w:val="5"/>
        <w:kinsoku/>
        <w:wordWrap w:val="0"/>
        <w:spacing w:line="360" w:lineRule="auto"/>
        <w:ind w:firstLine="620" w:firstLineChars="200"/>
        <w:jc w:val="both"/>
        <w:rPr>
          <w:rFonts w:asciiTheme="minorEastAsia" w:hAnsiTheme="minorEastAsia" w:eastAsiaTheme="minorEastAsia" w:cstheme="minorEastAsia"/>
          <w:color w:val="auto"/>
          <w:spacing w:val="-4"/>
          <w:sz w:val="24"/>
          <w:szCs w:val="24"/>
        </w:rPr>
      </w:pPr>
      <w:r>
        <w:rPr>
          <w:color w:val="auto"/>
        </w:rPr>
        <w:fldChar w:fldCharType="begin"/>
      </w:r>
      <w:r>
        <w:rPr>
          <w:color w:val="auto"/>
        </w:rPr>
        <w:instrText xml:space="preserve"> HYPERLINK "5.2.1.4" </w:instrText>
      </w:r>
      <w:r>
        <w:rPr>
          <w:color w:val="auto"/>
        </w:rPr>
        <w:fldChar w:fldCharType="separate"/>
      </w: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.2.1.4</w:t>
      </w:r>
      <w:r>
        <w:rPr>
          <w:rFonts w:hint="eastAsia" w:asciiTheme="minorEastAsia" w:hAnsiTheme="minorEastAsia" w:eastAsiaTheme="minorEastAsia" w:cstheme="minorEastAsia"/>
          <w:color w:val="auto"/>
          <w:spacing w:val="-4"/>
          <w:sz w:val="24"/>
          <w:szCs w:val="24"/>
        </w:rPr>
        <w:fldChar w:fldCharType="end"/>
      </w:r>
      <w:r>
        <w:rPr>
          <w:rFonts w:hint="eastAsia" w:asciiTheme="minorEastAsia" w:hAnsiTheme="minorEastAsia" w:eastAsiaTheme="minorEastAsia" w:cstheme="minorEastAsia"/>
          <w:color w:val="auto"/>
          <w:spacing w:val="-4"/>
          <w:sz w:val="24"/>
          <w:szCs w:val="24"/>
        </w:rPr>
        <w:t>以联合体形式参加政府采购活动，联合体各方均为中小企业的，联合体视同中小企业。其中，联合体各方均为小微企业的，联合体视同小微企业。</w:t>
      </w:r>
    </w:p>
    <w:p w14:paraId="5FE47748">
      <w:pPr>
        <w:pStyle w:val="5"/>
        <w:kinsoku/>
        <w:wordWrap w:val="0"/>
        <w:spacing w:line="360" w:lineRule="auto"/>
        <w:ind w:firstLine="46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lang w:eastAsia="zh-CN"/>
        </w:rPr>
        <w:t>4</w:t>
      </w:r>
      <w:r>
        <w:rPr>
          <w:rFonts w:hint="eastAsia" w:asciiTheme="minorEastAsia" w:hAnsiTheme="minorEastAsia" w:eastAsiaTheme="minorEastAsia" w:cstheme="minorEastAsia"/>
          <w:color w:val="auto"/>
          <w:spacing w:val="-4"/>
          <w:sz w:val="24"/>
          <w:szCs w:val="24"/>
        </w:rPr>
        <w:t>.2.2在政府采购活动中，监狱企业视同小型、微型企业，享受预留份额、评审中价格扣除等政府采购促进中小企业发展的政府采购政策。监狱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rPr>
        <w:t>企业定义：是指由司法部认定的为罪犯、戒</w:t>
      </w:r>
      <w:r>
        <w:rPr>
          <w:rFonts w:hint="eastAsia" w:asciiTheme="minorEastAsia" w:hAnsiTheme="minorEastAsia" w:eastAsiaTheme="minorEastAsia" w:cstheme="minorEastAsia"/>
          <w:color w:val="auto"/>
          <w:spacing w:val="-7"/>
          <w:sz w:val="24"/>
          <w:szCs w:val="24"/>
        </w:rPr>
        <w:t>毒人员</w:t>
      </w:r>
      <w:r>
        <w:rPr>
          <w:rFonts w:hint="eastAsia" w:asciiTheme="minorEastAsia" w:hAnsiTheme="minorEastAsia" w:eastAsiaTheme="minorEastAsia" w:cstheme="minorEastAsia"/>
          <w:color w:val="auto"/>
          <w:spacing w:val="-7"/>
          <w:sz w:val="24"/>
          <w:szCs w:val="24"/>
          <w:lang w:eastAsia="zh-CN"/>
        </w:rPr>
        <w:t>提</w:t>
      </w:r>
      <w:r>
        <w:rPr>
          <w:rFonts w:hint="eastAsia" w:asciiTheme="minorEastAsia" w:hAnsiTheme="minorEastAsia" w:eastAsiaTheme="minorEastAsia" w:cstheme="minorEastAsia"/>
          <w:color w:val="auto"/>
          <w:spacing w:val="-7"/>
          <w:sz w:val="24"/>
          <w:szCs w:val="24"/>
        </w:rPr>
        <w:t>供生产项目和劳</w:t>
      </w:r>
      <w:r>
        <w:rPr>
          <w:rFonts w:hint="eastAsia" w:asciiTheme="minorEastAsia" w:hAnsiTheme="minorEastAsia" w:eastAsiaTheme="minorEastAsia" w:cstheme="minorEastAsia"/>
          <w:color w:val="auto"/>
          <w:spacing w:val="-8"/>
          <w:sz w:val="24"/>
          <w:szCs w:val="24"/>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rPr>
        <w:t>管理局，各省、自治区、直辖市监狱管理</w:t>
      </w:r>
      <w:r>
        <w:rPr>
          <w:rFonts w:hint="eastAsia" w:asciiTheme="minorEastAsia" w:hAnsiTheme="minorEastAsia" w:eastAsiaTheme="minorEastAsia" w:cstheme="minorEastAsia"/>
          <w:color w:val="auto"/>
          <w:spacing w:val="-14"/>
          <w:sz w:val="24"/>
          <w:szCs w:val="24"/>
        </w:rPr>
        <w:t>局、戒毒管理局，各地（设</w:t>
      </w:r>
      <w:r>
        <w:rPr>
          <w:rFonts w:hint="eastAsia" w:asciiTheme="minorEastAsia" w:hAnsiTheme="minorEastAsia" w:eastAsiaTheme="minorEastAsia" w:cstheme="minorEastAsia"/>
          <w:color w:val="auto"/>
          <w:spacing w:val="-13"/>
          <w:sz w:val="24"/>
          <w:szCs w:val="24"/>
        </w:rPr>
        <w:t>区的市）监狱、强制隔离戒毒所、戒毒康复所，以及新疆生产建设兵</w:t>
      </w:r>
      <w:r>
        <w:rPr>
          <w:rFonts w:hint="eastAsia" w:asciiTheme="minorEastAsia" w:hAnsiTheme="minorEastAsia" w:eastAsiaTheme="minorEastAsia" w:cstheme="minorEastAsia"/>
          <w:color w:val="auto"/>
          <w:spacing w:val="-4"/>
          <w:sz w:val="24"/>
          <w:szCs w:val="24"/>
        </w:rPr>
        <w:t>团监狱管理局、戒毒管理局的企业。</w:t>
      </w:r>
    </w:p>
    <w:p w14:paraId="6A2812EE">
      <w:pPr>
        <w:pStyle w:val="5"/>
        <w:kinsoku/>
        <w:wordWrap w:val="0"/>
        <w:spacing w:line="360" w:lineRule="auto"/>
        <w:ind w:firstLine="44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.2.3在政府采购活动中，残疾人福利性单位视同小型、微型企业</w:t>
      </w:r>
      <w:r>
        <w:rPr>
          <w:rFonts w:hint="eastAsia" w:asciiTheme="minorEastAsia" w:hAnsiTheme="minorEastAsia" w:eastAsiaTheme="minorEastAsia" w:cstheme="minorEastAsia"/>
          <w:color w:val="auto"/>
          <w:spacing w:val="-9"/>
          <w:sz w:val="24"/>
          <w:szCs w:val="24"/>
        </w:rPr>
        <w:t>，享受预</w:t>
      </w:r>
      <w:r>
        <w:rPr>
          <w:rFonts w:hint="eastAsia" w:asciiTheme="minorEastAsia" w:hAnsiTheme="minorEastAsia" w:eastAsiaTheme="minorEastAsia" w:cstheme="minorEastAsia"/>
          <w:color w:val="auto"/>
          <w:spacing w:val="-5"/>
          <w:sz w:val="24"/>
          <w:szCs w:val="24"/>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rPr>
        <w:t>同时满足以下条件：</w:t>
      </w:r>
    </w:p>
    <w:p w14:paraId="2109FAA9">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"5.2.3.1"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.2.3.1</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安置的残疾人占本单位在职职工人数的比例不低于25%（含25%），并且安置的残疾人人数不少于10人（含10人）；</w:t>
      </w:r>
    </w:p>
    <w:p w14:paraId="10858638">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"5.2.3.2"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.2.3.2</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依法与安置的每位残疾人签订了一年以上（含一年）的劳动合同或服务协议；</w:t>
      </w:r>
    </w:p>
    <w:p w14:paraId="7D8B8C52">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"5.2.3.3"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.2.3.3</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为安置的每位残疾人按月足额缴纳了基本养老、医疗、失业</w:t>
      </w:r>
      <w:r>
        <w:rPr>
          <w:rFonts w:hint="eastAsia" w:asciiTheme="minorEastAsia" w:hAnsiTheme="minorEastAsia" w:eastAsiaTheme="minorEastAsia" w:cstheme="minorEastAsia"/>
          <w:color w:val="auto"/>
          <w:spacing w:val="-8"/>
          <w:sz w:val="24"/>
          <w:szCs w:val="24"/>
          <w:lang w:eastAsia="zh-CN"/>
        </w:rPr>
        <w:t>、</w:t>
      </w:r>
      <w:r>
        <w:rPr>
          <w:rFonts w:hint="eastAsia" w:asciiTheme="minorEastAsia" w:hAnsiTheme="minorEastAsia" w:eastAsiaTheme="minorEastAsia" w:cstheme="minorEastAsia"/>
          <w:color w:val="auto"/>
          <w:spacing w:val="-8"/>
          <w:sz w:val="24"/>
          <w:szCs w:val="24"/>
        </w:rPr>
        <w:t>工伤和生育等社会保险费；</w:t>
      </w:r>
    </w:p>
    <w:p w14:paraId="2D2113DA">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"5.2.3.4"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.2.3.4</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通过银行等金融机构向安置的每位残疾人，按月支付了不低于单位所在区县的月最低工资标准的工资；</w:t>
      </w:r>
    </w:p>
    <w:p w14:paraId="730FBE41">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"5.2.3.5"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.2.3.5</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eastAsia="zh-CN"/>
        </w:rPr>
        <w:t xml:space="preserve"> 提</w:t>
      </w:r>
      <w:r>
        <w:rPr>
          <w:rFonts w:hint="eastAsia" w:asciiTheme="minorEastAsia" w:hAnsiTheme="minorEastAsia" w:eastAsiaTheme="minorEastAsia" w:cstheme="minorEastAsia"/>
          <w:color w:val="auto"/>
          <w:spacing w:val="-8"/>
          <w:sz w:val="24"/>
          <w:szCs w:val="24"/>
        </w:rPr>
        <w:t>供本单位制造的货物、承担的工程或者服务（以下简称产品），或者</w:t>
      </w:r>
      <w:r>
        <w:rPr>
          <w:rFonts w:hint="eastAsia" w:asciiTheme="minorEastAsia" w:hAnsiTheme="minorEastAsia" w:eastAsiaTheme="minorEastAsia" w:cstheme="minorEastAsia"/>
          <w:color w:val="auto"/>
          <w:spacing w:val="-8"/>
          <w:sz w:val="24"/>
          <w:szCs w:val="24"/>
          <w:lang w:eastAsia="zh-CN"/>
        </w:rPr>
        <w:t>提</w:t>
      </w:r>
      <w:r>
        <w:rPr>
          <w:rFonts w:hint="eastAsia" w:asciiTheme="minorEastAsia" w:hAnsiTheme="minorEastAsia" w:eastAsiaTheme="minorEastAsia" w:cstheme="minorEastAsia"/>
          <w:color w:val="auto"/>
          <w:spacing w:val="-8"/>
          <w:sz w:val="24"/>
          <w:szCs w:val="24"/>
        </w:rPr>
        <w:t>供其他残疾人福利性单位制造的货物（不包括使用非残疾人福利性单位注册商标的货物）；</w:t>
      </w:r>
    </w:p>
    <w:p w14:paraId="3167CE17">
      <w:pPr>
        <w:pStyle w:val="5"/>
        <w:kinsoku/>
        <w:wordWrap w:val="0"/>
        <w:spacing w:line="360" w:lineRule="auto"/>
        <w:ind w:firstLine="620" w:firstLineChars="200"/>
        <w:jc w:val="both"/>
        <w:rPr>
          <w:rFonts w:asciiTheme="minorEastAsia" w:hAnsiTheme="minorEastAsia" w:eastAsiaTheme="minorEastAsia" w:cstheme="minorEastAsia"/>
          <w:color w:val="auto"/>
          <w:spacing w:val="-8"/>
          <w:sz w:val="24"/>
          <w:szCs w:val="24"/>
        </w:rPr>
      </w:pPr>
      <w:r>
        <w:rPr>
          <w:color w:val="auto"/>
        </w:rPr>
        <w:fldChar w:fldCharType="begin"/>
      </w:r>
      <w:r>
        <w:rPr>
          <w:color w:val="auto"/>
        </w:rPr>
        <w:instrText xml:space="preserve"> HYPERLINK "5.2.3.6" </w:instrText>
      </w:r>
      <w:r>
        <w:rPr>
          <w:color w:val="auto"/>
        </w:rPr>
        <w:fldChar w:fldCharType="separate"/>
      </w: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.2.3.6</w:t>
      </w:r>
      <w:r>
        <w:rPr>
          <w:rFonts w:hint="eastAsia"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2DDED68C">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.2.4本项目是否专门面向中小企业预留采购份额见第一章《</w:t>
      </w:r>
      <w:r>
        <w:rPr>
          <w:rFonts w:hint="eastAsia" w:asciiTheme="minorEastAsia" w:hAnsiTheme="minorEastAsia" w:eastAsiaTheme="minorEastAsia" w:cstheme="minorEastAsia"/>
          <w:color w:val="auto"/>
          <w:spacing w:val="-8"/>
          <w:sz w:val="24"/>
          <w:szCs w:val="24"/>
          <w:lang w:eastAsia="zh-CN"/>
        </w:rPr>
        <w:t>竞争性磋商公告</w:t>
      </w:r>
      <w:r>
        <w:rPr>
          <w:rFonts w:hint="eastAsia" w:asciiTheme="minorEastAsia" w:hAnsiTheme="minorEastAsia" w:eastAsiaTheme="minorEastAsia" w:cstheme="minorEastAsia"/>
          <w:color w:val="auto"/>
          <w:spacing w:val="-8"/>
          <w:sz w:val="24"/>
          <w:szCs w:val="24"/>
        </w:rPr>
        <w:t>》。</w:t>
      </w:r>
    </w:p>
    <w:p w14:paraId="7FA9962D">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.2.5采购标的对应的中小企业划分标准所属行业见《</w:t>
      </w:r>
      <w:r>
        <w:rPr>
          <w:rFonts w:hint="eastAsia" w:asciiTheme="minorEastAsia" w:hAnsiTheme="minorEastAsia" w:eastAsiaTheme="minorEastAsia" w:cstheme="minorEastAsia"/>
          <w:color w:val="auto"/>
          <w:spacing w:val="-8"/>
          <w:sz w:val="24"/>
          <w:szCs w:val="24"/>
          <w:lang w:eastAsia="zh-CN"/>
        </w:rPr>
        <w:t>供应商须知表</w:t>
      </w:r>
      <w:r>
        <w:rPr>
          <w:rFonts w:hint="eastAsia" w:asciiTheme="minorEastAsia" w:hAnsiTheme="minorEastAsia" w:eastAsiaTheme="minorEastAsia" w:cstheme="minorEastAsia"/>
          <w:color w:val="auto"/>
          <w:spacing w:val="-8"/>
          <w:sz w:val="24"/>
          <w:szCs w:val="24"/>
        </w:rPr>
        <w:t>》。</w:t>
      </w:r>
    </w:p>
    <w:p w14:paraId="6F8108CC">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.2.6小微企业价格评审优惠的政策调整：见第四章《评</w:t>
      </w:r>
      <w:r>
        <w:rPr>
          <w:rFonts w:hint="eastAsia" w:asciiTheme="minorEastAsia" w:hAnsiTheme="minorEastAsia" w:eastAsiaTheme="minorEastAsia" w:cstheme="minorEastAsia"/>
          <w:color w:val="auto"/>
          <w:spacing w:val="-8"/>
          <w:sz w:val="24"/>
          <w:szCs w:val="24"/>
          <w:lang w:eastAsia="zh-CN"/>
        </w:rPr>
        <w:t>审</w:t>
      </w:r>
      <w:r>
        <w:rPr>
          <w:rFonts w:hint="eastAsia" w:asciiTheme="minorEastAsia" w:hAnsiTheme="minorEastAsia" w:eastAsiaTheme="minorEastAsia" w:cstheme="minorEastAsia"/>
          <w:color w:val="auto"/>
          <w:spacing w:val="-8"/>
          <w:sz w:val="24"/>
          <w:szCs w:val="24"/>
        </w:rPr>
        <w:t>程序、评审方法和评审标准》。</w:t>
      </w:r>
    </w:p>
    <w:p w14:paraId="2F0F8081">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.3政府采购节能产品、环境标志产品</w:t>
      </w:r>
    </w:p>
    <w:p w14:paraId="63089E99">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.3.1政府采购节能产品、环境标志产品实施品目清单管理。财政部、</w:t>
      </w:r>
      <w:r>
        <w:rPr>
          <w:color w:val="auto"/>
        </w:rPr>
        <w:fldChar w:fldCharType="begin"/>
      </w:r>
      <w:r>
        <w:rPr>
          <w:color w:val="auto"/>
        </w:rPr>
        <w:instrText xml:space="preserve"> HYPERLINK "https://www.baidu.com/link?url=pV2gqlWQVIfLHb2GO1RMJVp24ETQ1a_TiqQ-2CHpcULsECvXubLhLHJTcTJbIedy&amp;wd=&amp;eqid=88c7d5f9006c2d6b0000000265780e74" \t "https://www.baidu.com/_blank" </w:instrText>
      </w:r>
      <w:r>
        <w:rPr>
          <w:color w:val="auto"/>
        </w:rPr>
        <w:fldChar w:fldCharType="separate"/>
      </w:r>
      <w:r>
        <w:rPr>
          <w:rFonts w:asciiTheme="minorEastAsia" w:hAnsiTheme="minorEastAsia" w:eastAsiaTheme="minorEastAsia" w:cstheme="minorEastAsia"/>
          <w:color w:val="auto"/>
          <w:spacing w:val="-8"/>
          <w:sz w:val="24"/>
          <w:szCs w:val="24"/>
        </w:rPr>
        <w:t>中华人民共和国国家发展和改革委员会</w:t>
      </w:r>
      <w:r>
        <w:rPr>
          <w:rFonts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8B75E52">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3.2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212BC0C4">
      <w:pPr>
        <w:pStyle w:val="5"/>
        <w:kinsoku/>
        <w:wordWrap w:val="0"/>
        <w:spacing w:line="360" w:lineRule="auto"/>
        <w:ind w:firstLine="448" w:firstLineChars="200"/>
        <w:jc w:val="both"/>
        <w:rPr>
          <w:rFonts w:asciiTheme="minorEastAsia" w:hAnsiTheme="minorEastAsia" w:eastAsiaTheme="minorEastAsia" w:cstheme="minorEastAsia"/>
          <w:b w:val="0"/>
          <w:bCs w:val="0"/>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.3.3如本项目采购产品属于实施政府强制采购品目清单范围的节能产品，则</w:t>
      </w:r>
      <w:r>
        <w:rPr>
          <w:rFonts w:hint="eastAsia" w:asciiTheme="minorEastAsia" w:hAnsiTheme="minorEastAsia" w:eastAsiaTheme="minorEastAsia" w:cstheme="minorEastAsia"/>
          <w:color w:val="auto"/>
          <w:spacing w:val="2"/>
          <w:sz w:val="24"/>
          <w:szCs w:val="24"/>
        </w:rPr>
        <w:t>供应商</w:t>
      </w:r>
      <w:r>
        <w:rPr>
          <w:rFonts w:hint="eastAsia" w:asciiTheme="minorEastAsia" w:hAnsiTheme="minorEastAsia" w:eastAsiaTheme="minorEastAsia" w:cstheme="minorEastAsia"/>
          <w:color w:val="auto"/>
          <w:spacing w:val="-8"/>
          <w:sz w:val="24"/>
          <w:szCs w:val="24"/>
        </w:rPr>
        <w:t>所报产品必须获得国家确定的认证机构出具的、处于有效期之内的节能产品认证证书，</w:t>
      </w:r>
      <w:r>
        <w:rPr>
          <w:rFonts w:hint="eastAsia" w:asciiTheme="minorEastAsia" w:hAnsiTheme="minorEastAsia" w:eastAsiaTheme="minorEastAsia" w:cstheme="minorEastAsia"/>
          <w:b w:val="0"/>
          <w:bCs w:val="0"/>
          <w:color w:val="auto"/>
          <w:spacing w:val="-8"/>
          <w:sz w:val="24"/>
          <w:szCs w:val="24"/>
        </w:rPr>
        <w:t>否则</w:t>
      </w:r>
      <w:r>
        <w:rPr>
          <w:rFonts w:hint="eastAsia" w:asciiTheme="minorEastAsia" w:hAnsiTheme="minorEastAsia" w:eastAsiaTheme="minorEastAsia" w:cstheme="minorEastAsia"/>
          <w:b w:val="0"/>
          <w:bCs w:val="0"/>
          <w:color w:val="auto"/>
          <w:spacing w:val="-8"/>
          <w:sz w:val="24"/>
          <w:szCs w:val="24"/>
          <w:lang w:eastAsia="zh-CN"/>
        </w:rPr>
        <w:t>响应</w:t>
      </w:r>
      <w:r>
        <w:rPr>
          <w:rFonts w:hint="eastAsia" w:asciiTheme="minorEastAsia" w:hAnsiTheme="minorEastAsia" w:eastAsiaTheme="minorEastAsia" w:cstheme="minorEastAsia"/>
          <w:b w:val="0"/>
          <w:bCs w:val="0"/>
          <w:color w:val="auto"/>
          <w:spacing w:val="-8"/>
          <w:sz w:val="24"/>
          <w:szCs w:val="24"/>
        </w:rPr>
        <w:t>无效；</w:t>
      </w:r>
    </w:p>
    <w:p w14:paraId="36D5FE0E">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.3.4非政府强制采购的节能产品或环境标志产品，依据品目清单和认证证书实施政府优先采购。优先采购的具体规定见第四章《评</w:t>
      </w:r>
      <w:r>
        <w:rPr>
          <w:rFonts w:hint="eastAsia" w:asciiTheme="minorEastAsia" w:hAnsiTheme="minorEastAsia" w:eastAsiaTheme="minorEastAsia" w:cstheme="minorEastAsia"/>
          <w:color w:val="auto"/>
          <w:spacing w:val="-8"/>
          <w:sz w:val="24"/>
          <w:szCs w:val="24"/>
          <w:lang w:eastAsia="zh-CN"/>
        </w:rPr>
        <w:t>审</w:t>
      </w:r>
      <w:r>
        <w:rPr>
          <w:rFonts w:hint="eastAsia" w:asciiTheme="minorEastAsia" w:hAnsiTheme="minorEastAsia" w:eastAsiaTheme="minorEastAsia" w:cstheme="minorEastAsia"/>
          <w:color w:val="auto"/>
          <w:spacing w:val="-8"/>
          <w:sz w:val="24"/>
          <w:szCs w:val="24"/>
        </w:rPr>
        <w:t>程序、评审方法和评审标准》。（如涉及）。</w:t>
      </w:r>
    </w:p>
    <w:p w14:paraId="3754C877">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.4正版软件</w:t>
      </w:r>
    </w:p>
    <w:p w14:paraId="4C316A57">
      <w:pPr>
        <w:pStyle w:val="5"/>
        <w:kinsoku/>
        <w:wordWrap w:val="0"/>
        <w:spacing w:line="360" w:lineRule="auto"/>
        <w:ind w:firstLine="448" w:firstLineChars="200"/>
        <w:jc w:val="both"/>
        <w:rPr>
          <w:rFonts w:asciiTheme="minorEastAsia" w:hAnsiTheme="minorEastAsia" w:eastAsiaTheme="minorEastAsia" w:cstheme="minorEastAsia"/>
          <w:color w:val="auto"/>
          <w:spacing w:val="-8"/>
          <w:sz w:val="24"/>
          <w:szCs w:val="24"/>
        </w:rPr>
      </w:pPr>
      <w:r>
        <w:rPr>
          <w:rFonts w:hint="eastAsia" w:asciiTheme="minorEastAsia" w:hAnsiTheme="minorEastAsia" w:eastAsiaTheme="minorEastAsia" w:cstheme="minorEastAsia"/>
          <w:color w:val="auto"/>
          <w:spacing w:val="-8"/>
          <w:sz w:val="24"/>
          <w:szCs w:val="24"/>
          <w:lang w:eastAsia="zh-CN"/>
        </w:rPr>
        <w:t>4</w:t>
      </w:r>
      <w:r>
        <w:rPr>
          <w:rFonts w:hint="eastAsia" w:asciiTheme="minorEastAsia" w:hAnsiTheme="minorEastAsia" w:eastAsiaTheme="minorEastAsia" w:cstheme="minorEastAsia"/>
          <w:color w:val="auto"/>
          <w:spacing w:val="-8"/>
          <w:sz w:val="24"/>
          <w:szCs w:val="24"/>
        </w:rPr>
        <w:t>.4.1依据《财政部</w:t>
      </w:r>
      <w:r>
        <w:rPr>
          <w:rFonts w:hint="eastAsia" w:asciiTheme="minorEastAsia" w:hAnsiTheme="minorEastAsia" w:eastAsiaTheme="minorEastAsia" w:cstheme="minorEastAsia"/>
          <w:color w:val="auto"/>
          <w:spacing w:val="-8"/>
          <w:sz w:val="24"/>
          <w:szCs w:val="24"/>
          <w:lang w:eastAsia="zh-CN"/>
        </w:rPr>
        <w:t>、</w:t>
      </w:r>
      <w:r>
        <w:rPr>
          <w:color w:val="auto"/>
        </w:rPr>
        <w:fldChar w:fldCharType="begin"/>
      </w:r>
      <w:r>
        <w:rPr>
          <w:color w:val="auto"/>
        </w:rPr>
        <w:instrText xml:space="preserve"> HYPERLINK "https://www.baidu.com/link?url=pV2gqlWQVIfLHb2GO1RMJVp24ETQ1a_TiqQ-2CHpcULsECvXubLhLHJTcTJbIedy&amp;wd=&amp;eqid=88c7d5f9006c2d6b0000000265780e74" \t "https://www.baidu.com/_blank" </w:instrText>
      </w:r>
      <w:r>
        <w:rPr>
          <w:color w:val="auto"/>
        </w:rPr>
        <w:fldChar w:fldCharType="separate"/>
      </w:r>
      <w:r>
        <w:rPr>
          <w:rFonts w:asciiTheme="minorEastAsia" w:hAnsiTheme="minorEastAsia" w:eastAsiaTheme="minorEastAsia" w:cstheme="minorEastAsia"/>
          <w:color w:val="auto"/>
          <w:spacing w:val="-8"/>
          <w:sz w:val="24"/>
          <w:szCs w:val="24"/>
        </w:rPr>
        <w:t>中华人民共和国国家发展和改革委员会</w:t>
      </w:r>
      <w:r>
        <w:rPr>
          <w:rFonts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lang w:eastAsia="zh-CN"/>
        </w:rPr>
        <w:t>、</w:t>
      </w:r>
      <w:r>
        <w:rPr>
          <w:rFonts w:hint="eastAsia" w:asciiTheme="minorEastAsia" w:hAnsiTheme="minorEastAsia" w:eastAsiaTheme="minorEastAsia" w:cstheme="minorEastAsia"/>
          <w:color w:val="auto"/>
          <w:spacing w:val="-8"/>
          <w:sz w:val="24"/>
          <w:szCs w:val="24"/>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15629.11/1102）并通过国家产品认证的产品。其中，国家有特殊信息安全要求的项目必须采购认证产品，否则</w:t>
      </w:r>
      <w:r>
        <w:rPr>
          <w:rFonts w:hint="eastAsia" w:asciiTheme="minorEastAsia" w:hAnsiTheme="minorEastAsia" w:eastAsiaTheme="minorEastAsia" w:cstheme="minorEastAsia"/>
          <w:color w:val="auto"/>
          <w:spacing w:val="-8"/>
          <w:sz w:val="24"/>
          <w:szCs w:val="24"/>
          <w:lang w:eastAsia="zh-CN"/>
        </w:rPr>
        <w:t>响应</w:t>
      </w:r>
      <w:r>
        <w:rPr>
          <w:rFonts w:hint="eastAsia" w:asciiTheme="minorEastAsia" w:hAnsiTheme="minorEastAsia" w:eastAsiaTheme="minorEastAsia" w:cstheme="minorEastAsia"/>
          <w:color w:val="auto"/>
          <w:spacing w:val="-8"/>
          <w:sz w:val="24"/>
          <w:szCs w:val="24"/>
        </w:rPr>
        <w:t>无效。财政部、</w:t>
      </w:r>
      <w:r>
        <w:rPr>
          <w:color w:val="auto"/>
        </w:rPr>
        <w:fldChar w:fldCharType="begin"/>
      </w:r>
      <w:r>
        <w:rPr>
          <w:color w:val="auto"/>
        </w:rPr>
        <w:instrText xml:space="preserve"> HYPERLINK "https://www.baidu.com/link?url=pV2gqlWQVIfLHb2GO1RMJVp24ETQ1a_TiqQ-2CHpcULsECvXubLhLHJTcTJbIedy&amp;wd=&amp;eqid=88c7d5f9006c2d6b0000000265780e74" \t "https://www.baidu.com/_blank" </w:instrText>
      </w:r>
      <w:r>
        <w:rPr>
          <w:color w:val="auto"/>
        </w:rPr>
        <w:fldChar w:fldCharType="separate"/>
      </w:r>
      <w:r>
        <w:rPr>
          <w:rFonts w:asciiTheme="minorEastAsia" w:hAnsiTheme="minorEastAsia" w:eastAsiaTheme="minorEastAsia" w:cstheme="minorEastAsia"/>
          <w:color w:val="auto"/>
          <w:spacing w:val="-8"/>
          <w:sz w:val="24"/>
          <w:szCs w:val="24"/>
        </w:rPr>
        <w:t>中华人民共和国国家发展和改革委员会</w:t>
      </w:r>
      <w:r>
        <w:rPr>
          <w:rFonts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color w:val="auto"/>
        </w:rPr>
        <w:fldChar w:fldCharType="begin"/>
      </w:r>
      <w:r>
        <w:rPr>
          <w:color w:val="auto"/>
        </w:rPr>
        <w:instrText xml:space="preserve"> HYPERLINK "https://www.baidu.com/link?url=pV2gqlWQVIfLHb2GO1RMJVp24ETQ1a_TiqQ-2CHpcULsECvXubLhLHJTcTJbIedy&amp;wd=&amp;eqid=88c7d5f9006c2d6b0000000265780e74" \t "https://www.baidu.com/_blank" </w:instrText>
      </w:r>
      <w:r>
        <w:rPr>
          <w:color w:val="auto"/>
        </w:rPr>
        <w:fldChar w:fldCharType="separate"/>
      </w:r>
      <w:r>
        <w:rPr>
          <w:rFonts w:asciiTheme="minorEastAsia" w:hAnsiTheme="minorEastAsia" w:eastAsiaTheme="minorEastAsia" w:cstheme="minorEastAsia"/>
          <w:color w:val="auto"/>
          <w:spacing w:val="-8"/>
          <w:sz w:val="24"/>
          <w:szCs w:val="24"/>
        </w:rPr>
        <w:t>中华人民共和国国家发展和改革委员会</w:t>
      </w:r>
      <w:r>
        <w:rPr>
          <w:rFonts w:asciiTheme="minorEastAsia" w:hAnsiTheme="minorEastAsia" w:eastAsiaTheme="minorEastAsia" w:cstheme="minorEastAsia"/>
          <w:color w:val="auto"/>
          <w:spacing w:val="-8"/>
          <w:sz w:val="24"/>
          <w:szCs w:val="24"/>
        </w:rPr>
        <w:fldChar w:fldCharType="end"/>
      </w:r>
      <w:r>
        <w:rPr>
          <w:rFonts w:hint="eastAsia" w:asciiTheme="minorEastAsia" w:hAnsiTheme="minorEastAsia" w:eastAsiaTheme="minorEastAsia" w:cstheme="minorEastAsia"/>
          <w:color w:val="auto"/>
          <w:spacing w:val="-8"/>
          <w:sz w:val="24"/>
          <w:szCs w:val="24"/>
        </w:rPr>
        <w:t>、信息产业部以文件形式确定、公布并适时调整。</w:t>
      </w:r>
    </w:p>
    <w:p w14:paraId="7E78EBCC">
      <w:pPr>
        <w:pStyle w:val="5"/>
        <w:kinsoku/>
        <w:wordWrap w:val="0"/>
        <w:spacing w:line="360" w:lineRule="auto"/>
        <w:ind w:firstLine="46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eastAsia="zh-CN"/>
        </w:rPr>
        <w:t>4</w:t>
      </w:r>
      <w:r>
        <w:rPr>
          <w:rFonts w:hint="eastAsia" w:asciiTheme="minorEastAsia" w:hAnsiTheme="minorEastAsia" w:eastAsiaTheme="minorEastAsia" w:cstheme="minorEastAsia"/>
          <w:color w:val="auto"/>
          <w:spacing w:val="-3"/>
          <w:sz w:val="24"/>
          <w:szCs w:val="24"/>
        </w:rPr>
        <w:t>.4.2各级政府部门在购置计算机办公设备时，必须采购预装正版操作系统</w:t>
      </w:r>
      <w:r>
        <w:rPr>
          <w:rFonts w:hint="eastAsia" w:asciiTheme="minorEastAsia" w:hAnsiTheme="minorEastAsia" w:eastAsiaTheme="minorEastAsia" w:cstheme="minorEastAsia"/>
          <w:color w:val="auto"/>
          <w:spacing w:val="-9"/>
          <w:sz w:val="24"/>
          <w:szCs w:val="24"/>
        </w:rPr>
        <w:t>软件的计算机产品，相关规定依据《国家版权局、信息产业</w:t>
      </w:r>
      <w:r>
        <w:rPr>
          <w:rFonts w:hint="eastAsia" w:asciiTheme="minorEastAsia" w:hAnsiTheme="minorEastAsia" w:eastAsiaTheme="minorEastAsia" w:cstheme="minorEastAsia"/>
          <w:color w:val="auto"/>
          <w:spacing w:val="-10"/>
          <w:sz w:val="24"/>
          <w:szCs w:val="24"/>
        </w:rPr>
        <w:t>部、财政</w:t>
      </w:r>
      <w:r>
        <w:rPr>
          <w:rFonts w:hint="eastAsia" w:asciiTheme="minorEastAsia" w:hAnsiTheme="minorEastAsia" w:eastAsiaTheme="minorEastAsia" w:cstheme="minorEastAsia"/>
          <w:color w:val="auto"/>
          <w:spacing w:val="-4"/>
          <w:sz w:val="24"/>
          <w:szCs w:val="24"/>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rPr>
        <w:t>购已预装正版操作系统软件产品的通知》（国权联〔200</w:t>
      </w:r>
      <w:r>
        <w:rPr>
          <w:rFonts w:hint="eastAsia" w:asciiTheme="minorEastAsia" w:hAnsiTheme="minorEastAsia" w:eastAsiaTheme="minorEastAsia" w:cstheme="minorEastAsia"/>
          <w:color w:val="auto"/>
          <w:spacing w:val="-4"/>
          <w:sz w:val="24"/>
          <w:szCs w:val="24"/>
        </w:rPr>
        <w:t>6〕1号）、</w:t>
      </w:r>
      <w:r>
        <w:rPr>
          <w:rFonts w:hint="eastAsia" w:asciiTheme="minorEastAsia" w:hAnsiTheme="minorEastAsia" w:eastAsiaTheme="minorEastAsia" w:cstheme="minorEastAsia"/>
          <w:color w:val="auto"/>
          <w:sz w:val="24"/>
          <w:szCs w:val="24"/>
        </w:rPr>
        <w:t>《国务院办公厅关于进一步做好政府机关使用正版</w:t>
      </w:r>
      <w:r>
        <w:rPr>
          <w:rFonts w:hint="eastAsia" w:asciiTheme="minorEastAsia" w:hAnsiTheme="minorEastAsia" w:eastAsiaTheme="minorEastAsia" w:cstheme="minorEastAsia"/>
          <w:color w:val="auto"/>
          <w:spacing w:val="-1"/>
          <w:sz w:val="24"/>
          <w:szCs w:val="24"/>
        </w:rPr>
        <w:t>软件工作的通知》</w:t>
      </w:r>
      <w:r>
        <w:rPr>
          <w:rFonts w:hint="eastAsia" w:asciiTheme="minorEastAsia" w:hAnsiTheme="minorEastAsia" w:eastAsiaTheme="minorEastAsia" w:cstheme="minorEastAsia"/>
          <w:color w:val="auto"/>
          <w:spacing w:val="-3"/>
          <w:sz w:val="24"/>
          <w:szCs w:val="24"/>
        </w:rPr>
        <w:t>（国办发〔2010〕47号）、《财政部关于进一步做好政府机关使用</w:t>
      </w:r>
      <w:r>
        <w:rPr>
          <w:rFonts w:hint="eastAsia" w:asciiTheme="minorEastAsia" w:hAnsiTheme="minorEastAsia" w:eastAsiaTheme="minorEastAsia" w:cstheme="minorEastAsia"/>
          <w:color w:val="auto"/>
          <w:spacing w:val="-6"/>
          <w:sz w:val="24"/>
          <w:szCs w:val="24"/>
        </w:rPr>
        <w:t>正版软件工作的通知》（财预〔2010〕536号）。</w:t>
      </w:r>
    </w:p>
    <w:p w14:paraId="41028B03">
      <w:pPr>
        <w:pStyle w:val="5"/>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4</w:t>
      </w:r>
      <w:r>
        <w:rPr>
          <w:rFonts w:hint="eastAsia" w:asciiTheme="minorEastAsia" w:hAnsiTheme="minorEastAsia" w:eastAsiaTheme="minorEastAsia" w:cstheme="minorEastAsia"/>
          <w:color w:val="auto"/>
          <w:sz w:val="24"/>
          <w:szCs w:val="24"/>
        </w:rPr>
        <w:t>.5网络安全专用产品</w:t>
      </w:r>
    </w:p>
    <w:p w14:paraId="3D269457">
      <w:pPr>
        <w:pStyle w:val="5"/>
        <w:kinsoku/>
        <w:wordWrap w:val="0"/>
        <w:spacing w:line="360" w:lineRule="auto"/>
        <w:ind w:firstLine="476"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4</w:t>
      </w:r>
      <w:r>
        <w:rPr>
          <w:rFonts w:hint="eastAsia" w:asciiTheme="minorEastAsia" w:hAnsiTheme="minorEastAsia" w:eastAsiaTheme="minorEastAsia" w:cstheme="minorEastAsia"/>
          <w:color w:val="auto"/>
          <w:spacing w:val="-1"/>
          <w:sz w:val="24"/>
          <w:szCs w:val="24"/>
        </w:rPr>
        <w:t>.5.1所投产品属于列入《网络关键设备和网络安全专用产品目录》的网络</w:t>
      </w:r>
      <w:r>
        <w:rPr>
          <w:rFonts w:hint="eastAsia" w:asciiTheme="minorEastAsia" w:hAnsiTheme="minorEastAsia" w:eastAsiaTheme="minorEastAsia" w:cstheme="minorEastAsia"/>
          <w:color w:val="auto"/>
          <w:spacing w:val="-2"/>
          <w:sz w:val="24"/>
          <w:szCs w:val="24"/>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rPr>
        <w:t>公安部、国家认证认可监督管理委员会统一公布和更新</w:t>
      </w:r>
      <w:r>
        <w:rPr>
          <w:rFonts w:hint="eastAsia" w:asciiTheme="minorEastAsia" w:hAnsiTheme="minorEastAsia" w:eastAsiaTheme="minorEastAsia" w:cstheme="minorEastAsia"/>
          <w:color w:val="auto"/>
          <w:spacing w:val="-5"/>
          <w:sz w:val="24"/>
          <w:szCs w:val="24"/>
        </w:rPr>
        <w:t>的符合要求的</w:t>
      </w:r>
      <w:r>
        <w:rPr>
          <w:rFonts w:hint="eastAsia" w:asciiTheme="minorEastAsia" w:hAnsiTheme="minorEastAsia" w:eastAsiaTheme="minorEastAsia" w:cstheme="minorEastAsia"/>
          <w:color w:val="auto"/>
          <w:spacing w:val="-4"/>
          <w:sz w:val="24"/>
          <w:szCs w:val="24"/>
        </w:rPr>
        <w:t>网络关键设备和网络安全专用产品清单中。</w:t>
      </w:r>
    </w:p>
    <w:p w14:paraId="6EFFE065">
      <w:pPr>
        <w:pStyle w:val="5"/>
        <w:kinsoku/>
        <w:wordWrap w:val="0"/>
        <w:spacing w:line="360" w:lineRule="auto"/>
        <w:ind w:firstLine="48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eastAsia="zh-CN"/>
        </w:rPr>
        <w:t xml:space="preserve">6 </w:t>
      </w:r>
      <w:r>
        <w:rPr>
          <w:rFonts w:hint="eastAsia" w:asciiTheme="minorEastAsia" w:hAnsiTheme="minorEastAsia" w:eastAsiaTheme="minorEastAsia" w:cstheme="minorEastAsia"/>
          <w:color w:val="auto"/>
          <w:spacing w:val="2"/>
          <w:sz w:val="24"/>
          <w:szCs w:val="24"/>
        </w:rPr>
        <w:t>采购需求标准</w:t>
      </w:r>
    </w:p>
    <w:p w14:paraId="59784810">
      <w:pPr>
        <w:pStyle w:val="5"/>
        <w:kinsoku/>
        <w:wordWrap w:val="0"/>
        <w:spacing w:line="360" w:lineRule="auto"/>
        <w:ind w:firstLine="48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lang w:eastAsia="zh-CN"/>
        </w:rPr>
        <w:t>4</w:t>
      </w:r>
      <w:r>
        <w:rPr>
          <w:rFonts w:hint="eastAsia" w:asciiTheme="minorEastAsia" w:hAnsiTheme="minorEastAsia" w:eastAsiaTheme="minorEastAsia" w:cstheme="minorEastAsia"/>
          <w:color w:val="auto"/>
          <w:spacing w:val="2"/>
          <w:sz w:val="24"/>
          <w:szCs w:val="24"/>
        </w:rPr>
        <w:t>.</w:t>
      </w:r>
      <w:r>
        <w:rPr>
          <w:rFonts w:hint="eastAsia" w:asciiTheme="minorEastAsia" w:hAnsiTheme="minorEastAsia" w:eastAsiaTheme="minorEastAsia" w:cstheme="minorEastAsia"/>
          <w:color w:val="auto"/>
          <w:spacing w:val="2"/>
          <w:sz w:val="24"/>
          <w:szCs w:val="24"/>
          <w:lang w:eastAsia="zh-CN"/>
        </w:rPr>
        <w:t>6</w:t>
      </w:r>
      <w:r>
        <w:rPr>
          <w:rFonts w:hint="eastAsia" w:asciiTheme="minorEastAsia" w:hAnsiTheme="minorEastAsia" w:eastAsiaTheme="minorEastAsia" w:cstheme="minorEastAsia"/>
          <w:color w:val="auto"/>
          <w:spacing w:val="2"/>
          <w:sz w:val="24"/>
          <w:szCs w:val="24"/>
        </w:rPr>
        <w:t>.1商品包装、快递包装政府采购需求标准（试行）</w:t>
      </w:r>
      <w:r>
        <w:rPr>
          <w:rFonts w:hint="eastAsia" w:asciiTheme="minorEastAsia" w:hAnsiTheme="minorEastAsia" w:eastAsiaTheme="minorEastAsia" w:cstheme="minorEastAsia"/>
          <w:color w:val="auto"/>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rPr>
        <w:t>标准（试行）》的通知（财办库〔2020〕1</w:t>
      </w:r>
      <w:r>
        <w:rPr>
          <w:rFonts w:hint="eastAsia" w:asciiTheme="minorEastAsia" w:hAnsiTheme="minorEastAsia" w:eastAsiaTheme="minorEastAsia" w:cstheme="minorEastAsia"/>
          <w:color w:val="auto"/>
          <w:spacing w:val="-4"/>
          <w:sz w:val="24"/>
          <w:szCs w:val="24"/>
        </w:rPr>
        <w:t>23号</w:t>
      </w:r>
      <w:r>
        <w:rPr>
          <w:rFonts w:hint="eastAsia" w:asciiTheme="minorEastAsia" w:hAnsiTheme="minorEastAsia" w:eastAsiaTheme="minorEastAsia" w:cstheme="minorEastAsia"/>
          <w:color w:val="auto"/>
          <w:spacing w:val="-28"/>
          <w:sz w:val="24"/>
          <w:szCs w:val="24"/>
        </w:rPr>
        <w:t>），</w:t>
      </w:r>
      <w:r>
        <w:rPr>
          <w:rFonts w:hint="eastAsia" w:asciiTheme="minorEastAsia" w:hAnsiTheme="minorEastAsia" w:eastAsiaTheme="minorEastAsia" w:cstheme="minorEastAsia"/>
          <w:color w:val="auto"/>
          <w:spacing w:val="-4"/>
          <w:sz w:val="24"/>
          <w:szCs w:val="24"/>
        </w:rPr>
        <w:t>本项目如涉及商</w:t>
      </w:r>
      <w:r>
        <w:rPr>
          <w:rFonts w:hint="eastAsia" w:asciiTheme="minorEastAsia" w:hAnsiTheme="minorEastAsia" w:eastAsiaTheme="minorEastAsia" w:cstheme="minorEastAsia"/>
          <w:color w:val="auto"/>
          <w:spacing w:val="-6"/>
          <w:sz w:val="24"/>
          <w:szCs w:val="24"/>
        </w:rPr>
        <w:t>品包装和快递包装的，则其具体要求见第</w:t>
      </w:r>
      <w:r>
        <w:rPr>
          <w:rFonts w:hint="eastAsia" w:asciiTheme="minorEastAsia" w:hAnsiTheme="minorEastAsia" w:eastAsiaTheme="minorEastAsia" w:cstheme="minorEastAsia"/>
          <w:color w:val="auto"/>
          <w:spacing w:val="-6"/>
          <w:sz w:val="24"/>
          <w:szCs w:val="24"/>
          <w:lang w:eastAsia="zh-CN"/>
        </w:rPr>
        <w:t>二</w:t>
      </w:r>
      <w:r>
        <w:rPr>
          <w:rFonts w:hint="eastAsia" w:asciiTheme="minorEastAsia" w:hAnsiTheme="minorEastAsia" w:eastAsiaTheme="minorEastAsia" w:cstheme="minorEastAsia"/>
          <w:color w:val="auto"/>
          <w:spacing w:val="-6"/>
          <w:sz w:val="24"/>
          <w:szCs w:val="24"/>
        </w:rPr>
        <w:t>章《采购需求》。</w:t>
      </w:r>
    </w:p>
    <w:p w14:paraId="52C2FDB7">
      <w:pPr>
        <w:pStyle w:val="5"/>
        <w:kinsoku/>
        <w:wordWrap w:val="0"/>
        <w:spacing w:line="360" w:lineRule="auto"/>
        <w:ind w:firstLine="432" w:firstLineChars="200"/>
        <w:jc w:val="both"/>
        <w:rPr>
          <w:rFonts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lang w:eastAsia="zh-CN"/>
        </w:rPr>
        <w:t>4</w:t>
      </w:r>
      <w:r>
        <w:rPr>
          <w:rFonts w:hint="eastAsia" w:asciiTheme="minorEastAsia" w:hAnsiTheme="minorEastAsia" w:eastAsiaTheme="minorEastAsia" w:cstheme="minorEastAsia"/>
          <w:color w:val="auto"/>
          <w:spacing w:val="-12"/>
          <w:sz w:val="24"/>
          <w:szCs w:val="24"/>
        </w:rPr>
        <w:t>.</w:t>
      </w:r>
      <w:r>
        <w:rPr>
          <w:rFonts w:hint="eastAsia" w:asciiTheme="minorEastAsia" w:hAnsiTheme="minorEastAsia" w:eastAsiaTheme="minorEastAsia" w:cstheme="minorEastAsia"/>
          <w:color w:val="auto"/>
          <w:spacing w:val="-12"/>
          <w:sz w:val="24"/>
          <w:szCs w:val="24"/>
          <w:lang w:eastAsia="zh-CN"/>
        </w:rPr>
        <w:t>6</w:t>
      </w:r>
      <w:r>
        <w:rPr>
          <w:rFonts w:hint="eastAsia" w:asciiTheme="minorEastAsia" w:hAnsiTheme="minorEastAsia" w:eastAsiaTheme="minorEastAsia" w:cstheme="minorEastAsia"/>
          <w:color w:val="auto"/>
          <w:spacing w:val="-12"/>
          <w:sz w:val="24"/>
          <w:szCs w:val="24"/>
        </w:rPr>
        <w:t>.2绿色数据中心政府采购需求标准（试行）</w:t>
      </w:r>
    </w:p>
    <w:p w14:paraId="07503D7A">
      <w:pPr>
        <w:pStyle w:val="5"/>
        <w:kinsoku/>
        <w:wordWrap w:val="0"/>
        <w:spacing w:line="360" w:lineRule="auto"/>
        <w:ind w:firstLine="432" w:firstLineChars="200"/>
        <w:jc w:val="both"/>
        <w:rPr>
          <w:rFonts w:asciiTheme="minorEastAsia" w:hAnsiTheme="minorEastAsia" w:eastAsiaTheme="minorEastAsia" w:cstheme="minorEastAsia"/>
          <w:color w:val="auto"/>
          <w:spacing w:val="-12"/>
          <w:sz w:val="24"/>
          <w:szCs w:val="24"/>
        </w:rPr>
      </w:pPr>
      <w:r>
        <w:rPr>
          <w:rFonts w:hint="eastAsia" w:asciiTheme="minorEastAsia" w:hAnsiTheme="minorEastAsia" w:eastAsiaTheme="minorEastAsia" w:cstheme="minorEastAsia"/>
          <w:color w:val="auto"/>
          <w:spacing w:val="-12"/>
          <w:sz w:val="24"/>
          <w:szCs w:val="24"/>
        </w:rPr>
        <w:t>为加快数据中心绿色转型，根据财政部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生态环境部</w:t>
      </w:r>
      <w:r>
        <w:rPr>
          <w:rFonts w:hint="eastAsia" w:asciiTheme="minorEastAsia" w:hAnsiTheme="minorEastAsia" w:eastAsiaTheme="minorEastAsia" w:cstheme="minorEastAsia"/>
          <w:color w:val="auto"/>
          <w:spacing w:val="-12"/>
          <w:sz w:val="24"/>
          <w:szCs w:val="24"/>
          <w:lang w:eastAsia="zh-CN"/>
        </w:rPr>
        <w:t>、</w:t>
      </w:r>
      <w:r>
        <w:rPr>
          <w:rFonts w:hint="eastAsia" w:asciiTheme="minorEastAsia" w:hAnsiTheme="minorEastAsia" w:eastAsiaTheme="minorEastAsia" w:cstheme="minorEastAsia"/>
          <w:color w:val="auto"/>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color w:val="auto"/>
          <w:spacing w:val="-12"/>
          <w:sz w:val="24"/>
          <w:szCs w:val="24"/>
          <w:lang w:eastAsia="zh-CN"/>
        </w:rPr>
        <w:t>二</w:t>
      </w:r>
      <w:r>
        <w:rPr>
          <w:rFonts w:hint="eastAsia" w:asciiTheme="minorEastAsia" w:hAnsiTheme="minorEastAsia" w:eastAsiaTheme="minorEastAsia" w:cstheme="minorEastAsia"/>
          <w:color w:val="auto"/>
          <w:spacing w:val="-12"/>
          <w:sz w:val="24"/>
          <w:szCs w:val="24"/>
        </w:rPr>
        <w:t>章《采购需求》。</w:t>
      </w:r>
    </w:p>
    <w:p w14:paraId="03DC6BB7">
      <w:pPr>
        <w:pStyle w:val="5"/>
        <w:kinsoku/>
        <w:wordWrap w:val="0"/>
        <w:spacing w:line="360" w:lineRule="auto"/>
        <w:ind w:firstLine="474"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2"/>
          <w:sz w:val="24"/>
          <w:szCs w:val="24"/>
          <w:lang w:eastAsia="zh-CN"/>
        </w:rPr>
        <w:t>5.采购</w:t>
      </w:r>
      <w:r>
        <w:rPr>
          <w:rFonts w:hint="eastAsia" w:asciiTheme="minorEastAsia" w:hAnsiTheme="minorEastAsia" w:eastAsiaTheme="minorEastAsia" w:cstheme="minorEastAsia"/>
          <w:b/>
          <w:bCs/>
          <w:color w:val="auto"/>
          <w:spacing w:val="-2"/>
          <w:sz w:val="24"/>
          <w:szCs w:val="24"/>
        </w:rPr>
        <w:t>费用</w:t>
      </w:r>
    </w:p>
    <w:p w14:paraId="26E6775D">
      <w:pPr>
        <w:pStyle w:val="5"/>
        <w:kinsoku/>
        <w:wordWrap w:val="0"/>
        <w:spacing w:line="360" w:lineRule="auto"/>
        <w:ind w:firstLine="488"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2"/>
          <w:sz w:val="24"/>
          <w:szCs w:val="24"/>
        </w:rPr>
        <w:t>供应商</w:t>
      </w:r>
      <w:r>
        <w:rPr>
          <w:rFonts w:hint="eastAsia" w:asciiTheme="minorEastAsia" w:hAnsiTheme="minorEastAsia" w:eastAsiaTheme="minorEastAsia" w:cstheme="minorEastAsia"/>
          <w:color w:val="auto"/>
          <w:spacing w:val="-4"/>
          <w:sz w:val="24"/>
          <w:szCs w:val="24"/>
        </w:rPr>
        <w:t>应自行承担所有与准备和参加</w:t>
      </w:r>
      <w:r>
        <w:rPr>
          <w:rFonts w:hint="eastAsia" w:asciiTheme="minorEastAsia" w:hAnsiTheme="minorEastAsia" w:eastAsiaTheme="minorEastAsia" w:cstheme="minorEastAsia"/>
          <w:color w:val="auto"/>
          <w:spacing w:val="-4"/>
          <w:sz w:val="24"/>
          <w:szCs w:val="24"/>
          <w:lang w:eastAsia="zh-CN"/>
        </w:rPr>
        <w:t>本次采购</w:t>
      </w:r>
      <w:r>
        <w:rPr>
          <w:rFonts w:hint="eastAsia" w:asciiTheme="minorEastAsia" w:hAnsiTheme="minorEastAsia" w:eastAsiaTheme="minorEastAsia" w:cstheme="minorEastAsia"/>
          <w:color w:val="auto"/>
          <w:spacing w:val="-4"/>
          <w:sz w:val="24"/>
          <w:szCs w:val="24"/>
        </w:rPr>
        <w:t>有关的费用</w:t>
      </w:r>
      <w:r>
        <w:rPr>
          <w:rFonts w:hint="eastAsia" w:asciiTheme="minorEastAsia" w:hAnsiTheme="minorEastAsia" w:eastAsiaTheme="minorEastAsia" w:cstheme="minorEastAsia"/>
          <w:color w:val="auto"/>
          <w:spacing w:val="-5"/>
          <w:sz w:val="24"/>
          <w:szCs w:val="24"/>
        </w:rPr>
        <w:t>，无论</w:t>
      </w:r>
      <w:r>
        <w:rPr>
          <w:rFonts w:hint="eastAsia" w:asciiTheme="minorEastAsia" w:hAnsiTheme="minorEastAsia" w:eastAsiaTheme="minorEastAsia" w:cstheme="minorEastAsia"/>
          <w:color w:val="auto"/>
          <w:spacing w:val="-5"/>
          <w:sz w:val="24"/>
          <w:szCs w:val="24"/>
          <w:lang w:eastAsia="zh-CN"/>
        </w:rPr>
        <w:t>磋商</w:t>
      </w:r>
      <w:r>
        <w:rPr>
          <w:rFonts w:hint="eastAsia" w:asciiTheme="minorEastAsia" w:hAnsiTheme="minorEastAsia" w:eastAsiaTheme="minorEastAsia" w:cstheme="minorEastAsia"/>
          <w:color w:val="auto"/>
          <w:spacing w:val="-5"/>
          <w:sz w:val="24"/>
          <w:szCs w:val="24"/>
        </w:rPr>
        <w:t>的结果如何，</w:t>
      </w:r>
      <w:r>
        <w:rPr>
          <w:rFonts w:hint="eastAsia" w:asciiTheme="minorEastAsia" w:hAnsiTheme="minorEastAsia" w:eastAsiaTheme="minorEastAsia" w:cstheme="minorEastAsia"/>
          <w:color w:val="auto"/>
          <w:spacing w:val="-1"/>
          <w:sz w:val="24"/>
          <w:szCs w:val="24"/>
        </w:rPr>
        <w:t>采购人或采购代理机构在任何情况下均无承担</w:t>
      </w:r>
      <w:r>
        <w:rPr>
          <w:rFonts w:hint="eastAsia" w:asciiTheme="minorEastAsia" w:hAnsiTheme="minorEastAsia" w:eastAsiaTheme="minorEastAsia" w:cstheme="minorEastAsia"/>
          <w:color w:val="auto"/>
          <w:spacing w:val="-2"/>
          <w:sz w:val="24"/>
          <w:szCs w:val="24"/>
        </w:rPr>
        <w:t>这些费用的义务和责任。</w:t>
      </w:r>
    </w:p>
    <w:p w14:paraId="47218D05">
      <w:pPr>
        <w:kinsoku/>
        <w:wordWrap w:val="0"/>
        <w:spacing w:line="360" w:lineRule="auto"/>
        <w:ind w:firstLine="567"/>
        <w:jc w:val="both"/>
        <w:rPr>
          <w:rFonts w:asciiTheme="minorEastAsia" w:hAnsiTheme="minorEastAsia" w:eastAsiaTheme="minorEastAsia" w:cstheme="minorEastAsia"/>
          <w:color w:val="auto"/>
          <w:spacing w:val="-12"/>
          <w:sz w:val="24"/>
          <w:szCs w:val="24"/>
          <w:lang w:eastAsia="zh-CN"/>
        </w:rPr>
      </w:pPr>
      <w:r>
        <w:rPr>
          <w:rFonts w:hint="eastAsia" w:asciiTheme="minorEastAsia" w:hAnsiTheme="minorEastAsia" w:eastAsiaTheme="minorEastAsia" w:cstheme="minorEastAsia"/>
          <w:color w:val="auto"/>
          <w:spacing w:val="-12"/>
          <w:sz w:val="24"/>
          <w:szCs w:val="24"/>
          <w:lang w:eastAsia="zh-CN"/>
        </w:rPr>
        <w:t>6.采购范围及适用法律</w:t>
      </w:r>
    </w:p>
    <w:p w14:paraId="1F01EEDA">
      <w:pPr>
        <w:kinsoku/>
        <w:wordWrap w:val="0"/>
        <w:spacing w:line="360" w:lineRule="auto"/>
        <w:ind w:firstLine="567"/>
        <w:jc w:val="both"/>
        <w:rPr>
          <w:rFonts w:asciiTheme="minorEastAsia" w:hAnsiTheme="minorEastAsia" w:eastAsiaTheme="minorEastAsia" w:cstheme="minorEastAsia"/>
          <w:color w:val="auto"/>
          <w:spacing w:val="-12"/>
          <w:sz w:val="24"/>
          <w:szCs w:val="24"/>
          <w:lang w:eastAsia="zh-CN"/>
        </w:rPr>
      </w:pPr>
      <w:r>
        <w:rPr>
          <w:rFonts w:hint="eastAsia" w:asciiTheme="minorEastAsia" w:hAnsiTheme="minorEastAsia" w:eastAsiaTheme="minorEastAsia" w:cstheme="minorEastAsia"/>
          <w:color w:val="auto"/>
          <w:spacing w:val="-12"/>
          <w:sz w:val="24"/>
          <w:szCs w:val="24"/>
          <w:lang w:eastAsia="zh-CN"/>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14:paraId="3278149E">
      <w:pPr>
        <w:kinsoku/>
        <w:wordWrap w:val="0"/>
        <w:spacing w:line="360" w:lineRule="auto"/>
        <w:ind w:firstLine="567"/>
        <w:jc w:val="both"/>
        <w:rPr>
          <w:rFonts w:asciiTheme="minorEastAsia" w:hAnsiTheme="minorEastAsia" w:eastAsiaTheme="minorEastAsia" w:cstheme="minorEastAsia"/>
          <w:color w:val="auto"/>
          <w:spacing w:val="-12"/>
          <w:sz w:val="24"/>
          <w:szCs w:val="24"/>
          <w:lang w:eastAsia="zh-CN"/>
        </w:rPr>
      </w:pPr>
      <w:r>
        <w:rPr>
          <w:rFonts w:hint="eastAsia" w:asciiTheme="minorEastAsia" w:hAnsiTheme="minorEastAsia" w:eastAsiaTheme="minorEastAsia" w:cstheme="minorEastAsia"/>
          <w:color w:val="auto"/>
          <w:spacing w:val="-12"/>
          <w:sz w:val="24"/>
          <w:szCs w:val="24"/>
          <w:lang w:eastAsia="zh-CN"/>
        </w:rPr>
        <w:t>6.2 “监督管理部门”是指：</w:t>
      </w:r>
      <w:r>
        <w:rPr>
          <w:rFonts w:ascii="宋体" w:hAnsi="宋体" w:eastAsia="宋体" w:cs="宋体"/>
          <w:color w:val="auto"/>
          <w:spacing w:val="-1"/>
          <w:sz w:val="24"/>
          <w:szCs w:val="24"/>
          <w:u w:val="single"/>
        </w:rPr>
        <w:t>淅川县财</w:t>
      </w:r>
      <w:r>
        <w:rPr>
          <w:rFonts w:ascii="宋体" w:hAnsi="宋体" w:eastAsia="宋体" w:cs="宋体"/>
          <w:color w:val="auto"/>
          <w:sz w:val="24"/>
          <w:szCs w:val="24"/>
          <w:u w:val="single"/>
        </w:rPr>
        <w:t>政局</w:t>
      </w:r>
      <w:r>
        <w:rPr>
          <w:rFonts w:hint="eastAsia" w:asciiTheme="minorEastAsia" w:hAnsiTheme="minorEastAsia" w:eastAsiaTheme="minorEastAsia" w:cstheme="minorEastAsia"/>
          <w:color w:val="auto"/>
          <w:spacing w:val="-2"/>
          <w:sz w:val="28"/>
          <w:szCs w:val="28"/>
          <w:lang w:eastAsia="zh-CN"/>
        </w:rPr>
        <w:t>。</w:t>
      </w:r>
    </w:p>
    <w:p w14:paraId="44C862F6">
      <w:pPr>
        <w:kinsoku/>
        <w:wordWrap w:val="0"/>
        <w:spacing w:line="360" w:lineRule="auto"/>
        <w:ind w:firstLine="567"/>
        <w:jc w:val="both"/>
        <w:rPr>
          <w:rFonts w:asciiTheme="minorEastAsia" w:hAnsiTheme="minorEastAsia" w:eastAsiaTheme="minorEastAsia" w:cstheme="minorEastAsia"/>
          <w:color w:val="auto"/>
          <w:spacing w:val="-12"/>
          <w:sz w:val="24"/>
          <w:szCs w:val="24"/>
          <w:lang w:eastAsia="zh-CN"/>
        </w:rPr>
      </w:pPr>
      <w:r>
        <w:rPr>
          <w:rFonts w:hint="eastAsia" w:asciiTheme="minorEastAsia" w:hAnsiTheme="minorEastAsia" w:eastAsiaTheme="minorEastAsia" w:cstheme="minorEastAsia"/>
          <w:color w:val="auto"/>
          <w:spacing w:val="-12"/>
          <w:sz w:val="24"/>
          <w:szCs w:val="24"/>
          <w:lang w:eastAsia="zh-CN"/>
        </w:rPr>
        <w:t>6.3 “货物”指供应商按采购文件规定，须向采购人提供的与本次采购相关的。</w:t>
      </w:r>
    </w:p>
    <w:p w14:paraId="0AFC681B">
      <w:pPr>
        <w:kinsoku/>
        <w:wordWrap w:val="0"/>
        <w:spacing w:line="360" w:lineRule="auto"/>
        <w:ind w:firstLine="567"/>
        <w:jc w:val="both"/>
        <w:rPr>
          <w:rFonts w:asciiTheme="minorEastAsia" w:hAnsiTheme="minorEastAsia" w:eastAsiaTheme="minorEastAsia" w:cstheme="minorEastAsia"/>
          <w:color w:val="auto"/>
          <w:spacing w:val="-12"/>
          <w:sz w:val="24"/>
          <w:szCs w:val="24"/>
          <w:lang w:eastAsia="zh-CN"/>
        </w:rPr>
      </w:pPr>
      <w:r>
        <w:rPr>
          <w:rFonts w:hint="eastAsia" w:asciiTheme="minorEastAsia" w:hAnsiTheme="minorEastAsia" w:eastAsiaTheme="minorEastAsia" w:cstheme="minorEastAsia"/>
          <w:color w:val="auto"/>
          <w:spacing w:val="-12"/>
          <w:sz w:val="24"/>
          <w:szCs w:val="24"/>
          <w:lang w:eastAsia="zh-CN"/>
        </w:rPr>
        <w:t>6.4 “服务”指采购文件规定供应商应承担的服务。</w:t>
      </w:r>
    </w:p>
    <w:p w14:paraId="64EC2684">
      <w:pPr>
        <w:kinsoku/>
        <w:wordWrap w:val="0"/>
        <w:spacing w:line="292" w:lineRule="auto"/>
        <w:jc w:val="both"/>
        <w:rPr>
          <w:color w:val="auto"/>
        </w:rPr>
      </w:pPr>
    </w:p>
    <w:p w14:paraId="0F8B6CA2">
      <w:pPr>
        <w:pStyle w:val="5"/>
        <w:kinsoku/>
        <w:wordWrap w:val="0"/>
        <w:spacing w:before="91" w:line="360" w:lineRule="auto"/>
        <w:jc w:val="both"/>
        <w:rPr>
          <w:color w:val="auto"/>
          <w:sz w:val="24"/>
          <w:szCs w:val="24"/>
          <w:lang w:eastAsia="zh-CN"/>
        </w:rPr>
      </w:pPr>
      <w:r>
        <w:rPr>
          <w:color w:val="auto"/>
          <w:spacing w:val="-1"/>
          <w:sz w:val="28"/>
          <w:szCs w:val="28"/>
        </w:rPr>
        <w:t>二</w:t>
      </w:r>
      <w:r>
        <w:rPr>
          <w:rFonts w:hint="eastAsia"/>
          <w:color w:val="auto"/>
          <w:spacing w:val="-1"/>
          <w:sz w:val="28"/>
          <w:szCs w:val="28"/>
          <w:lang w:eastAsia="zh-CN"/>
        </w:rPr>
        <w:t>、</w:t>
      </w:r>
      <w:r>
        <w:rPr>
          <w:color w:val="auto"/>
          <w:spacing w:val="-1"/>
          <w:sz w:val="28"/>
          <w:szCs w:val="28"/>
        </w:rPr>
        <w:t>竞争性磋商文件</w:t>
      </w:r>
    </w:p>
    <w:p w14:paraId="0E56A03F">
      <w:pPr>
        <w:pStyle w:val="5"/>
        <w:kinsoku/>
        <w:wordWrap w:val="0"/>
        <w:spacing w:line="360" w:lineRule="auto"/>
        <w:ind w:firstLine="482" w:firstLineChars="200"/>
        <w:jc w:val="both"/>
        <w:rPr>
          <w:b/>
          <w:bCs/>
          <w:color w:val="auto"/>
          <w:sz w:val="24"/>
          <w:szCs w:val="24"/>
        </w:rPr>
      </w:pPr>
      <w:r>
        <w:rPr>
          <w:rFonts w:hint="eastAsia"/>
          <w:b/>
          <w:bCs/>
          <w:color w:val="auto"/>
          <w:sz w:val="24"/>
          <w:szCs w:val="24"/>
          <w:lang w:eastAsia="zh-CN"/>
        </w:rPr>
        <w:t>7.</w:t>
      </w:r>
      <w:r>
        <w:rPr>
          <w:b/>
          <w:bCs/>
          <w:color w:val="auto"/>
          <w:sz w:val="24"/>
          <w:szCs w:val="24"/>
        </w:rPr>
        <w:t>竞争性磋商文件构成</w:t>
      </w:r>
    </w:p>
    <w:p w14:paraId="4BA8F345">
      <w:pPr>
        <w:pStyle w:val="5"/>
        <w:kinsoku/>
        <w:wordWrap w:val="0"/>
        <w:spacing w:line="360" w:lineRule="auto"/>
        <w:ind w:firstLine="476" w:firstLineChars="200"/>
        <w:jc w:val="both"/>
        <w:rPr>
          <w:color w:val="auto"/>
          <w:spacing w:val="-1"/>
          <w:sz w:val="24"/>
          <w:szCs w:val="24"/>
        </w:rPr>
      </w:pPr>
      <w:r>
        <w:rPr>
          <w:rFonts w:hint="eastAsia"/>
          <w:color w:val="auto"/>
          <w:spacing w:val="-1"/>
          <w:sz w:val="24"/>
          <w:szCs w:val="24"/>
          <w:lang w:eastAsia="zh-CN"/>
        </w:rPr>
        <w:t>7</w:t>
      </w:r>
      <w:r>
        <w:rPr>
          <w:color w:val="auto"/>
          <w:spacing w:val="-1"/>
          <w:sz w:val="24"/>
          <w:szCs w:val="24"/>
        </w:rPr>
        <w:t>.1竞争性磋商文件包括以下部分：</w:t>
      </w:r>
    </w:p>
    <w:p w14:paraId="434FAFD3">
      <w:pPr>
        <w:pStyle w:val="5"/>
        <w:kinsoku/>
        <w:wordWrap w:val="0"/>
        <w:spacing w:line="360" w:lineRule="auto"/>
        <w:ind w:firstLine="476" w:firstLineChars="200"/>
        <w:jc w:val="both"/>
        <w:rPr>
          <w:color w:val="auto"/>
          <w:spacing w:val="-1"/>
          <w:sz w:val="24"/>
          <w:szCs w:val="24"/>
        </w:rPr>
      </w:pPr>
      <w:r>
        <w:rPr>
          <w:color w:val="auto"/>
          <w:spacing w:val="-1"/>
          <w:sz w:val="24"/>
          <w:szCs w:val="24"/>
        </w:rPr>
        <w:fldChar w:fldCharType="begin"/>
      </w:r>
      <w:r>
        <w:rPr>
          <w:color w:val="auto"/>
          <w:spacing w:val="-1"/>
          <w:sz w:val="24"/>
          <w:szCs w:val="24"/>
        </w:rPr>
        <w:instrText xml:space="preserve">HYPERLINK\l"bookmark1"</w:instrText>
      </w:r>
      <w:r>
        <w:rPr>
          <w:color w:val="auto"/>
          <w:spacing w:val="-1"/>
          <w:sz w:val="24"/>
          <w:szCs w:val="24"/>
        </w:rPr>
        <w:fldChar w:fldCharType="separate"/>
      </w:r>
      <w:r>
        <w:rPr>
          <w:color w:val="auto"/>
          <w:spacing w:val="-1"/>
          <w:sz w:val="24"/>
          <w:szCs w:val="24"/>
        </w:rPr>
        <w:t>第一章</w:t>
      </w:r>
      <w:r>
        <w:rPr>
          <w:rFonts w:hint="eastAsia"/>
          <w:color w:val="auto"/>
          <w:spacing w:val="-1"/>
          <w:sz w:val="24"/>
          <w:szCs w:val="24"/>
          <w:lang w:eastAsia="zh-CN"/>
        </w:rPr>
        <w:t>竞争性磋商公告</w:t>
      </w:r>
      <w:r>
        <w:rPr>
          <w:color w:val="auto"/>
          <w:spacing w:val="-1"/>
          <w:sz w:val="24"/>
          <w:szCs w:val="24"/>
        </w:rPr>
        <w:fldChar w:fldCharType="end"/>
      </w:r>
    </w:p>
    <w:p w14:paraId="187E534B">
      <w:pPr>
        <w:pStyle w:val="5"/>
        <w:kinsoku/>
        <w:wordWrap w:val="0"/>
        <w:spacing w:line="360" w:lineRule="auto"/>
        <w:ind w:firstLine="476" w:firstLineChars="200"/>
        <w:jc w:val="both"/>
        <w:rPr>
          <w:color w:val="auto"/>
          <w:spacing w:val="-1"/>
          <w:sz w:val="24"/>
          <w:szCs w:val="24"/>
        </w:rPr>
      </w:pPr>
      <w:r>
        <w:rPr>
          <w:color w:val="auto"/>
          <w:spacing w:val="-1"/>
          <w:sz w:val="24"/>
          <w:szCs w:val="24"/>
        </w:rPr>
        <w:t>第二章采购需求</w:t>
      </w:r>
    </w:p>
    <w:p w14:paraId="00BD2F4E">
      <w:pPr>
        <w:pStyle w:val="5"/>
        <w:kinsoku/>
        <w:wordWrap w:val="0"/>
        <w:spacing w:line="360" w:lineRule="auto"/>
        <w:ind w:firstLine="476" w:firstLineChars="200"/>
        <w:jc w:val="both"/>
        <w:rPr>
          <w:color w:val="auto"/>
          <w:spacing w:val="-1"/>
          <w:sz w:val="24"/>
          <w:szCs w:val="24"/>
        </w:rPr>
      </w:pPr>
      <w:r>
        <w:rPr>
          <w:color w:val="auto"/>
          <w:spacing w:val="-1"/>
          <w:sz w:val="24"/>
          <w:szCs w:val="24"/>
        </w:rPr>
        <w:t>第三章供应商须知</w:t>
      </w:r>
    </w:p>
    <w:p w14:paraId="1C188C8A">
      <w:pPr>
        <w:pStyle w:val="5"/>
        <w:kinsoku/>
        <w:wordWrap w:val="0"/>
        <w:spacing w:line="360" w:lineRule="auto"/>
        <w:ind w:firstLine="476" w:firstLineChars="200"/>
        <w:jc w:val="both"/>
        <w:rPr>
          <w:color w:val="auto"/>
          <w:spacing w:val="-1"/>
          <w:sz w:val="24"/>
          <w:szCs w:val="24"/>
        </w:rPr>
      </w:pPr>
      <w:r>
        <w:rPr>
          <w:color w:val="auto"/>
          <w:spacing w:val="-1"/>
          <w:sz w:val="24"/>
          <w:szCs w:val="24"/>
        </w:rPr>
        <w:t>第四章</w:t>
      </w:r>
      <w:r>
        <w:rPr>
          <w:rFonts w:hint="eastAsia"/>
          <w:color w:val="auto"/>
          <w:spacing w:val="-1"/>
          <w:sz w:val="24"/>
          <w:szCs w:val="24"/>
        </w:rPr>
        <w:t>评</w:t>
      </w:r>
      <w:r>
        <w:rPr>
          <w:rFonts w:hint="eastAsia"/>
          <w:color w:val="auto"/>
          <w:spacing w:val="-1"/>
          <w:sz w:val="24"/>
          <w:szCs w:val="24"/>
          <w:lang w:eastAsia="zh-CN"/>
        </w:rPr>
        <w:t>审</w:t>
      </w:r>
      <w:r>
        <w:rPr>
          <w:rFonts w:hint="eastAsia"/>
          <w:color w:val="auto"/>
          <w:spacing w:val="-1"/>
          <w:sz w:val="24"/>
          <w:szCs w:val="24"/>
        </w:rPr>
        <w:t>程序、</w:t>
      </w:r>
      <w:r>
        <w:rPr>
          <w:color w:val="auto"/>
          <w:spacing w:val="-1"/>
          <w:sz w:val="24"/>
          <w:szCs w:val="24"/>
        </w:rPr>
        <w:t>评审方法和评审标准</w:t>
      </w:r>
    </w:p>
    <w:p w14:paraId="1562EDDB">
      <w:pPr>
        <w:pStyle w:val="5"/>
        <w:kinsoku/>
        <w:wordWrap w:val="0"/>
        <w:spacing w:line="360" w:lineRule="auto"/>
        <w:ind w:firstLine="476" w:firstLineChars="200"/>
        <w:jc w:val="both"/>
        <w:rPr>
          <w:color w:val="auto"/>
          <w:spacing w:val="-1"/>
          <w:sz w:val="24"/>
          <w:szCs w:val="24"/>
        </w:rPr>
      </w:pPr>
      <w:r>
        <w:rPr>
          <w:color w:val="auto"/>
          <w:spacing w:val="-1"/>
          <w:sz w:val="24"/>
          <w:szCs w:val="24"/>
        </w:rPr>
        <w:t>第五章</w:t>
      </w:r>
      <w:r>
        <w:rPr>
          <w:rFonts w:hint="eastAsia"/>
          <w:color w:val="auto"/>
          <w:spacing w:val="-1"/>
          <w:sz w:val="24"/>
          <w:szCs w:val="24"/>
          <w:lang w:eastAsia="zh-CN"/>
        </w:rPr>
        <w:t>政府采购合同（草案）</w:t>
      </w:r>
    </w:p>
    <w:p w14:paraId="0F42975F">
      <w:pPr>
        <w:pStyle w:val="5"/>
        <w:kinsoku/>
        <w:wordWrap w:val="0"/>
        <w:spacing w:line="360" w:lineRule="auto"/>
        <w:ind w:firstLine="476" w:firstLineChars="200"/>
        <w:jc w:val="both"/>
        <w:rPr>
          <w:color w:val="auto"/>
          <w:spacing w:val="-1"/>
          <w:sz w:val="24"/>
          <w:szCs w:val="24"/>
        </w:rPr>
      </w:pPr>
      <w:r>
        <w:rPr>
          <w:color w:val="auto"/>
          <w:spacing w:val="-1"/>
          <w:sz w:val="24"/>
          <w:szCs w:val="24"/>
        </w:rPr>
        <w:t>第六章响应文件格式</w:t>
      </w:r>
    </w:p>
    <w:p w14:paraId="77C72506">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7.2 供应商应认真阅读竞争性磋商文件的全部内容。供应商应按照竞争性磋商文件要求提交响应文件并保证所提供的全部资料的真实性，并对竞争性磋商文件做出实质性响应，否则响应无效。</w:t>
      </w:r>
    </w:p>
    <w:p w14:paraId="40D8C6E3">
      <w:pPr>
        <w:pStyle w:val="5"/>
        <w:kinsoku/>
        <w:wordWrap w:val="0"/>
        <w:spacing w:line="360" w:lineRule="auto"/>
        <w:ind w:firstLine="478" w:firstLineChars="200"/>
        <w:jc w:val="both"/>
        <w:rPr>
          <w:b/>
          <w:bCs/>
          <w:color w:val="auto"/>
          <w:spacing w:val="-1"/>
          <w:sz w:val="24"/>
          <w:szCs w:val="24"/>
          <w:lang w:eastAsia="zh-CN"/>
        </w:rPr>
      </w:pPr>
      <w:r>
        <w:rPr>
          <w:rFonts w:hint="eastAsia"/>
          <w:b/>
          <w:bCs/>
          <w:color w:val="auto"/>
          <w:spacing w:val="-1"/>
          <w:sz w:val="24"/>
          <w:szCs w:val="24"/>
          <w:lang w:eastAsia="zh-CN"/>
        </w:rPr>
        <w:t>8.对竞争性磋商文件的澄清或修改</w:t>
      </w:r>
    </w:p>
    <w:p w14:paraId="3F2AE17A">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 xml:space="preserve">8.1 </w:t>
      </w:r>
      <w:r>
        <w:rPr>
          <w:rFonts w:hint="eastAsia" w:asciiTheme="minorEastAsia" w:hAnsiTheme="minorEastAsia" w:eastAsiaTheme="minorEastAsia" w:cstheme="minorEastAsia"/>
          <w:color w:val="auto"/>
          <w:spacing w:val="-8"/>
          <w:sz w:val="24"/>
          <w:szCs w:val="24"/>
          <w:lang w:eastAsia="zh-CN"/>
        </w:rPr>
        <w:t>采购人或采购代理机构</w:t>
      </w:r>
      <w:r>
        <w:rPr>
          <w:rFonts w:hint="eastAsia"/>
          <w:color w:val="auto"/>
          <w:spacing w:val="-1"/>
          <w:sz w:val="24"/>
          <w:szCs w:val="24"/>
          <w:lang w:eastAsia="zh-CN"/>
        </w:rPr>
        <w:t>可用补充文件的方式修正竞争性磋商文件，补充文件内容以公告的形式告知所有竞争性磋商文件收受人，该补充文件将成为竞争性磋商文件的组成部分，并替代所修正的部分。</w:t>
      </w:r>
    </w:p>
    <w:p w14:paraId="4F132617">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 xml:space="preserve">8.2 </w:t>
      </w:r>
      <w:r>
        <w:rPr>
          <w:rFonts w:hint="eastAsia" w:asciiTheme="minorEastAsia" w:hAnsiTheme="minorEastAsia" w:eastAsiaTheme="minorEastAsia" w:cstheme="minorEastAsia"/>
          <w:color w:val="auto"/>
          <w:spacing w:val="-8"/>
          <w:sz w:val="24"/>
          <w:szCs w:val="24"/>
          <w:lang w:eastAsia="zh-CN"/>
        </w:rPr>
        <w:t>采购人或采购代理机构</w:t>
      </w:r>
      <w:r>
        <w:rPr>
          <w:rFonts w:hint="eastAsia"/>
          <w:color w:val="auto"/>
          <w:spacing w:val="-1"/>
          <w:sz w:val="24"/>
          <w:szCs w:val="24"/>
          <w:lang w:eastAsia="zh-CN"/>
        </w:rPr>
        <w:t>可以酌情延长上传截止时间，并将此变更以公告形式通知所有竞争性磋商文件收受人。</w:t>
      </w:r>
    </w:p>
    <w:p w14:paraId="410BD1C5">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color w:val="auto"/>
          <w:spacing w:val="-8"/>
          <w:sz w:val="24"/>
          <w:szCs w:val="24"/>
          <w:lang w:eastAsia="zh-CN"/>
        </w:rPr>
        <w:t>（必须在原公告发布媒体上发布公告）</w:t>
      </w:r>
      <w:r>
        <w:rPr>
          <w:rFonts w:hint="eastAsia"/>
          <w:color w:val="auto"/>
          <w:spacing w:val="-1"/>
          <w:sz w:val="24"/>
          <w:szCs w:val="24"/>
          <w:lang w:eastAsia="zh-CN"/>
        </w:rPr>
        <w:t>通知所有获取磋商文件的供应商；不足5日的，将顺延上传响应文件截止时间。</w:t>
      </w:r>
    </w:p>
    <w:p w14:paraId="73990066">
      <w:pPr>
        <w:pStyle w:val="5"/>
        <w:kinsoku/>
        <w:wordWrap w:val="0"/>
        <w:spacing w:line="360" w:lineRule="auto"/>
        <w:ind w:firstLine="478" w:firstLineChars="200"/>
        <w:jc w:val="both"/>
        <w:rPr>
          <w:b/>
          <w:bCs/>
          <w:color w:val="auto"/>
          <w:spacing w:val="-1"/>
          <w:sz w:val="24"/>
          <w:szCs w:val="24"/>
          <w:lang w:eastAsia="zh-CN"/>
        </w:rPr>
      </w:pPr>
      <w:r>
        <w:rPr>
          <w:rFonts w:hint="eastAsia"/>
          <w:b/>
          <w:bCs/>
          <w:color w:val="auto"/>
          <w:spacing w:val="-1"/>
          <w:sz w:val="24"/>
          <w:szCs w:val="24"/>
          <w:lang w:eastAsia="zh-CN"/>
        </w:rPr>
        <w:t>8.4 政府采购项目实行网上受理，开标前所有信息保密。因此，</w:t>
      </w:r>
      <w:r>
        <w:rPr>
          <w:rFonts w:hint="eastAsia" w:asciiTheme="minorEastAsia" w:hAnsiTheme="minorEastAsia" w:eastAsiaTheme="minorEastAsia" w:cstheme="minorEastAsia"/>
          <w:b/>
          <w:bCs/>
          <w:color w:val="auto"/>
          <w:spacing w:val="-8"/>
          <w:sz w:val="24"/>
          <w:szCs w:val="24"/>
          <w:lang w:eastAsia="zh-CN"/>
        </w:rPr>
        <w:t>采购人或采购代理机构</w:t>
      </w:r>
      <w:r>
        <w:rPr>
          <w:rFonts w:hint="eastAsia"/>
          <w:b/>
          <w:bCs/>
          <w:color w:val="auto"/>
          <w:spacing w:val="-1"/>
          <w:sz w:val="24"/>
          <w:szCs w:val="24"/>
          <w:lang w:eastAsia="zh-CN"/>
        </w:rPr>
        <w:t>发布的一切公告信息（包括采购公告、变更公告、澄清公告等）均在“河南省政府采购网”“全国公共资源交易平台（河南省·淅川县）”等媒体发布，请潜在供应商随时查询有关公告信息。若因潜在供应商没有及时查看到公告信息而造成的失误，责任自负。</w:t>
      </w:r>
    </w:p>
    <w:p w14:paraId="68AC921F">
      <w:pPr>
        <w:pStyle w:val="5"/>
        <w:kinsoku/>
        <w:wordWrap w:val="0"/>
        <w:spacing w:line="360" w:lineRule="auto"/>
        <w:ind w:firstLine="450" w:firstLineChars="200"/>
        <w:jc w:val="both"/>
        <w:rPr>
          <w:rFonts w:asciiTheme="minorEastAsia" w:hAnsiTheme="minorEastAsia" w:eastAsiaTheme="minorEastAsia" w:cstheme="minorEastAsia"/>
          <w:b/>
          <w:bCs/>
          <w:color w:val="auto"/>
          <w:spacing w:val="-8"/>
          <w:sz w:val="24"/>
          <w:szCs w:val="24"/>
          <w:lang w:eastAsia="zh-CN"/>
        </w:rPr>
      </w:pPr>
      <w:r>
        <w:rPr>
          <w:rFonts w:hint="eastAsia" w:asciiTheme="minorEastAsia" w:hAnsiTheme="minorEastAsia" w:eastAsiaTheme="minorEastAsia" w:cstheme="minorEastAsia"/>
          <w:b/>
          <w:bCs/>
          <w:color w:val="auto"/>
          <w:spacing w:val="-8"/>
          <w:sz w:val="24"/>
          <w:szCs w:val="24"/>
          <w:lang w:eastAsia="zh-CN"/>
        </w:rPr>
        <w:t>8.5 供应商应关注是否有发布最新的澄清更正公告和更正的最新磋商文件（电子答疑文件），如有则需下载最新的磋商文件，并在此基础上制作最新的响应文件并上传。</w:t>
      </w:r>
    </w:p>
    <w:p w14:paraId="1A5B2727">
      <w:pPr>
        <w:pStyle w:val="5"/>
        <w:kinsoku/>
        <w:wordWrap w:val="0"/>
        <w:spacing w:before="179" w:line="220" w:lineRule="auto"/>
        <w:jc w:val="both"/>
        <w:rPr>
          <w:color w:val="auto"/>
          <w:sz w:val="24"/>
          <w:szCs w:val="24"/>
        </w:rPr>
      </w:pPr>
    </w:p>
    <w:p w14:paraId="0D979DE8">
      <w:pPr>
        <w:pStyle w:val="5"/>
        <w:kinsoku/>
        <w:wordWrap w:val="0"/>
        <w:spacing w:before="91" w:line="360" w:lineRule="auto"/>
        <w:jc w:val="both"/>
        <w:rPr>
          <w:rFonts w:ascii="Arial" w:hAnsi="Arial" w:cs="Arial"/>
          <w:color w:val="auto"/>
          <w:sz w:val="24"/>
          <w:szCs w:val="24"/>
          <w:lang w:eastAsia="zh-CN"/>
        </w:rPr>
      </w:pPr>
      <w:r>
        <w:rPr>
          <w:color w:val="auto"/>
          <w:spacing w:val="-4"/>
          <w:sz w:val="28"/>
          <w:szCs w:val="28"/>
        </w:rPr>
        <w:t>三</w:t>
      </w:r>
      <w:r>
        <w:rPr>
          <w:rFonts w:hint="eastAsia"/>
          <w:color w:val="auto"/>
          <w:spacing w:val="10"/>
          <w:sz w:val="28"/>
          <w:szCs w:val="28"/>
          <w:lang w:eastAsia="zh-CN"/>
        </w:rPr>
        <w:t>、</w:t>
      </w:r>
      <w:r>
        <w:rPr>
          <w:color w:val="auto"/>
          <w:spacing w:val="-4"/>
          <w:sz w:val="28"/>
          <w:szCs w:val="28"/>
        </w:rPr>
        <w:t>响应文件的编制</w:t>
      </w:r>
    </w:p>
    <w:p w14:paraId="3AC3718E">
      <w:pPr>
        <w:pStyle w:val="5"/>
        <w:kinsoku/>
        <w:wordWrap w:val="0"/>
        <w:spacing w:line="360" w:lineRule="auto"/>
        <w:ind w:firstLine="478" w:firstLineChars="200"/>
        <w:jc w:val="both"/>
        <w:rPr>
          <w:color w:val="auto"/>
          <w:spacing w:val="-1"/>
          <w:sz w:val="24"/>
          <w:szCs w:val="24"/>
          <w:lang w:eastAsia="zh-CN"/>
        </w:rPr>
      </w:pPr>
      <w:r>
        <w:rPr>
          <w:rFonts w:hint="eastAsia"/>
          <w:b/>
          <w:bCs/>
          <w:color w:val="auto"/>
          <w:spacing w:val="-1"/>
          <w:sz w:val="24"/>
          <w:szCs w:val="24"/>
          <w:lang w:eastAsia="zh-CN"/>
        </w:rPr>
        <w:t>9.响应范围、竞争性磋商文件中计量单位的使用及磋商语言</w:t>
      </w:r>
    </w:p>
    <w:p w14:paraId="7300E0CE">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14:paraId="6559B3C7">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9.2 除竞争性磋商文件有特殊要求外，本项目磋商所使用的计量单位，应采用中华人民共和国法定计量单位。</w:t>
      </w:r>
    </w:p>
    <w:p w14:paraId="6A37C94C">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332EE64">
      <w:pPr>
        <w:pStyle w:val="5"/>
        <w:kinsoku/>
        <w:wordWrap w:val="0"/>
        <w:spacing w:line="360" w:lineRule="auto"/>
        <w:ind w:firstLine="478" w:firstLineChars="200"/>
        <w:jc w:val="both"/>
        <w:rPr>
          <w:color w:val="auto"/>
          <w:spacing w:val="-1"/>
          <w:sz w:val="24"/>
          <w:szCs w:val="24"/>
          <w:lang w:eastAsia="zh-CN"/>
        </w:rPr>
      </w:pPr>
      <w:r>
        <w:rPr>
          <w:rFonts w:hint="eastAsia"/>
          <w:b/>
          <w:bCs/>
          <w:color w:val="auto"/>
          <w:spacing w:val="-1"/>
          <w:sz w:val="24"/>
          <w:szCs w:val="24"/>
          <w:lang w:eastAsia="zh-CN"/>
        </w:rPr>
        <w:t>10.响应文件构成</w:t>
      </w:r>
    </w:p>
    <w:p w14:paraId="3BBF924F">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10.1 供应商应当按照竞争性磋商文件的要求编制响应文件，并对其提交的响应文件的真实性、合法性承担法律责任。响应文件的部分格式要求，见第六章《响应文件格式》。</w:t>
      </w:r>
    </w:p>
    <w:p w14:paraId="41E58A7B">
      <w:pPr>
        <w:pStyle w:val="5"/>
        <w:kinsoku/>
        <w:wordWrap w:val="0"/>
        <w:spacing w:line="360" w:lineRule="auto"/>
        <w:ind w:firstLine="476" w:firstLineChars="200"/>
        <w:jc w:val="both"/>
        <w:rPr>
          <w:color w:val="auto"/>
          <w:spacing w:val="-1"/>
          <w:sz w:val="24"/>
          <w:szCs w:val="24"/>
          <w:lang w:eastAsia="zh-CN"/>
        </w:rPr>
      </w:pPr>
      <w:r>
        <w:rPr>
          <w:rFonts w:hint="eastAsia"/>
          <w:color w:val="auto"/>
          <w:spacing w:val="-1"/>
          <w:sz w:val="24"/>
          <w:szCs w:val="24"/>
          <w:lang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14:paraId="24F672FC">
      <w:pPr>
        <w:kinsoku/>
        <w:wordWrap w:val="0"/>
        <w:spacing w:line="360" w:lineRule="auto"/>
        <w:ind w:firstLine="480"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10.3</w:t>
      </w:r>
      <w:r>
        <w:rPr>
          <w:rFonts w:hint="eastAsia" w:asciiTheme="minorEastAsia" w:hAnsiTheme="minorEastAsia" w:eastAsiaTheme="minorEastAsia" w:cstheme="minorEastAsia"/>
          <w:color w:val="auto"/>
          <w:sz w:val="24"/>
          <w:szCs w:val="24"/>
          <w:lang w:eastAsia="zh-CN"/>
        </w:rPr>
        <w:t>电子响应文件应使用CA数字证书或企业电子营业执照生成并在截止时间前上传其加密版本，根据磋商文件中规定的下载平台要求，具体详见《投标文件制作工具操作手册》或《电子营业执照应用平台系统操作手册-投标单位》。</w:t>
      </w:r>
      <w:r>
        <w:rPr>
          <w:rFonts w:hint="eastAsia" w:asciiTheme="minorEastAsia" w:hAnsiTheme="minorEastAsia" w:eastAsiaTheme="minorEastAsia" w:cstheme="minorEastAsia"/>
          <w:b/>
          <w:bCs/>
          <w:color w:val="auto"/>
          <w:sz w:val="24"/>
          <w:szCs w:val="24"/>
          <w:lang w:eastAsia="zh-CN"/>
        </w:rPr>
        <w:t>否则，被视为无效响应文件，将被平台系统拒绝。</w:t>
      </w:r>
    </w:p>
    <w:p w14:paraId="1E999A87">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 xml:space="preserve">10.4 </w:t>
      </w:r>
      <w:r>
        <w:rPr>
          <w:rFonts w:hint="eastAsia" w:asciiTheme="minorEastAsia" w:hAnsiTheme="minorEastAsia" w:eastAsiaTheme="minorEastAsia" w:cstheme="minorEastAsia"/>
          <w:color w:val="auto"/>
          <w:sz w:val="24"/>
          <w:szCs w:val="24"/>
        </w:rPr>
        <w:t>第四章《</w:t>
      </w:r>
      <w:r>
        <w:rPr>
          <w:rFonts w:hint="eastAsia"/>
          <w:color w:val="auto"/>
          <w:spacing w:val="-1"/>
          <w:sz w:val="24"/>
          <w:szCs w:val="24"/>
        </w:rPr>
        <w:t>评</w:t>
      </w:r>
      <w:r>
        <w:rPr>
          <w:rFonts w:hint="eastAsia"/>
          <w:color w:val="auto"/>
          <w:spacing w:val="-1"/>
          <w:sz w:val="24"/>
          <w:szCs w:val="24"/>
          <w:lang w:eastAsia="zh-CN"/>
        </w:rPr>
        <w:t>审</w:t>
      </w:r>
      <w:r>
        <w:rPr>
          <w:rFonts w:hint="eastAsia"/>
          <w:color w:val="auto"/>
          <w:spacing w:val="-1"/>
          <w:sz w:val="24"/>
          <w:szCs w:val="24"/>
        </w:rPr>
        <w:t>程序、</w:t>
      </w:r>
      <w:r>
        <w:rPr>
          <w:color w:val="auto"/>
          <w:spacing w:val="-1"/>
          <w:sz w:val="24"/>
          <w:szCs w:val="24"/>
        </w:rPr>
        <w:t>评审方法和评审标准</w:t>
      </w:r>
      <w:r>
        <w:rPr>
          <w:rFonts w:hint="eastAsia" w:asciiTheme="minorEastAsia" w:hAnsiTheme="minorEastAsia" w:eastAsiaTheme="minorEastAsia" w:cstheme="minorEastAsia"/>
          <w:color w:val="auto"/>
          <w:sz w:val="24"/>
          <w:szCs w:val="24"/>
        </w:rPr>
        <w:t>》中涉及的证明文件。</w:t>
      </w:r>
    </w:p>
    <w:p w14:paraId="65A08D85">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color w:val="auto"/>
          <w:sz w:val="24"/>
          <w:szCs w:val="24"/>
          <w:lang w:eastAsia="zh-CN"/>
        </w:rPr>
        <w:t xml:space="preserve">5 </w:t>
      </w:r>
      <w:r>
        <w:rPr>
          <w:rFonts w:hint="eastAsia" w:asciiTheme="minorEastAsia" w:hAnsiTheme="minorEastAsia" w:eastAsiaTheme="minorEastAsia" w:cstheme="minorEastAsia"/>
          <w:color w:val="auto"/>
          <w:sz w:val="24"/>
          <w:szCs w:val="24"/>
        </w:rPr>
        <w:t>对照第</w:t>
      </w:r>
      <w:r>
        <w:rPr>
          <w:rFonts w:hint="eastAsia" w:asciiTheme="minorEastAsia" w:hAnsiTheme="minorEastAsia" w:eastAsiaTheme="minorEastAsia" w:cstheme="minorEastAsia"/>
          <w:color w:val="auto"/>
          <w:sz w:val="24"/>
          <w:szCs w:val="24"/>
          <w:lang w:eastAsia="zh-CN"/>
        </w:rPr>
        <w:t>二</w:t>
      </w:r>
      <w:r>
        <w:rPr>
          <w:rFonts w:hint="eastAsia" w:asciiTheme="minorEastAsia" w:hAnsiTheme="minorEastAsia" w:eastAsiaTheme="minorEastAsia" w:cstheme="minorEastAsia"/>
          <w:color w:val="auto"/>
          <w:sz w:val="24"/>
          <w:szCs w:val="24"/>
        </w:rPr>
        <w:t>章《采购需求》，说明所</w:t>
      </w:r>
      <w:r>
        <w:rPr>
          <w:rFonts w:hint="eastAsia" w:asciiTheme="minorEastAsia" w:hAnsiTheme="minorEastAsia" w:eastAsiaTheme="minorEastAsia" w:cstheme="minorEastAsia"/>
          <w:color w:val="auto"/>
          <w:sz w:val="24"/>
          <w:szCs w:val="24"/>
          <w:lang w:eastAsia="zh-CN"/>
        </w:rPr>
        <w:t>提</w:t>
      </w:r>
      <w:r>
        <w:rPr>
          <w:rFonts w:hint="eastAsia" w:asciiTheme="minorEastAsia" w:hAnsiTheme="minorEastAsia" w:eastAsiaTheme="minorEastAsia" w:cstheme="minorEastAsia"/>
          <w:color w:val="auto"/>
          <w:sz w:val="24"/>
          <w:szCs w:val="24"/>
        </w:rPr>
        <w:t>供货物</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服务</w:t>
      </w:r>
      <w:r>
        <w:rPr>
          <w:rFonts w:hint="eastAsia" w:asciiTheme="minorEastAsia" w:hAnsiTheme="minorEastAsia" w:eastAsiaTheme="minorEastAsia" w:cstheme="minorEastAsia"/>
          <w:color w:val="auto"/>
          <w:sz w:val="24"/>
          <w:szCs w:val="24"/>
          <w:lang w:eastAsia="zh-CN"/>
        </w:rPr>
        <w:t>或工程</w:t>
      </w:r>
      <w:r>
        <w:rPr>
          <w:rFonts w:hint="eastAsia" w:asciiTheme="minorEastAsia" w:hAnsiTheme="minorEastAsia" w:eastAsiaTheme="minorEastAsia" w:cstheme="minorEastAsia"/>
          <w:color w:val="auto"/>
          <w:sz w:val="24"/>
          <w:szCs w:val="24"/>
        </w:rPr>
        <w:t>已对第</w:t>
      </w:r>
      <w:r>
        <w:rPr>
          <w:rFonts w:hint="eastAsia" w:asciiTheme="minorEastAsia" w:hAnsiTheme="minorEastAsia" w:eastAsiaTheme="minorEastAsia" w:cstheme="minorEastAsia"/>
          <w:color w:val="auto"/>
          <w:sz w:val="24"/>
          <w:szCs w:val="24"/>
          <w:lang w:eastAsia="zh-CN"/>
        </w:rPr>
        <w:t>二</w:t>
      </w:r>
      <w:r>
        <w:rPr>
          <w:rFonts w:hint="eastAsia" w:asciiTheme="minorEastAsia" w:hAnsiTheme="minorEastAsia" w:eastAsiaTheme="minorEastAsia" w:cstheme="minorEastAsia"/>
          <w:color w:val="auto"/>
          <w:sz w:val="24"/>
          <w:szCs w:val="24"/>
        </w:rPr>
        <w:t>章《采购需求》做出了响应，或申明与第</w:t>
      </w:r>
      <w:r>
        <w:rPr>
          <w:rFonts w:hint="eastAsia" w:asciiTheme="minorEastAsia" w:hAnsiTheme="minorEastAsia" w:eastAsiaTheme="minorEastAsia" w:cstheme="minorEastAsia"/>
          <w:color w:val="auto"/>
          <w:sz w:val="24"/>
          <w:szCs w:val="24"/>
          <w:lang w:eastAsia="zh-CN"/>
        </w:rPr>
        <w:t>二</w:t>
      </w:r>
      <w:r>
        <w:rPr>
          <w:rFonts w:hint="eastAsia" w:asciiTheme="minorEastAsia" w:hAnsiTheme="minorEastAsia" w:eastAsiaTheme="minorEastAsia" w:cstheme="minorEastAsia"/>
          <w:color w:val="auto"/>
          <w:sz w:val="24"/>
          <w:szCs w:val="24"/>
        </w:rPr>
        <w:t>章《采购需求》的偏差和例外。如第</w:t>
      </w:r>
      <w:r>
        <w:rPr>
          <w:rFonts w:hint="eastAsia" w:asciiTheme="minorEastAsia" w:hAnsiTheme="minorEastAsia" w:eastAsiaTheme="minorEastAsia" w:cstheme="minorEastAsia"/>
          <w:color w:val="auto"/>
          <w:sz w:val="24"/>
          <w:szCs w:val="24"/>
          <w:lang w:eastAsia="zh-CN"/>
        </w:rPr>
        <w:t>二</w:t>
      </w:r>
      <w:r>
        <w:rPr>
          <w:rFonts w:hint="eastAsia" w:asciiTheme="minorEastAsia" w:hAnsiTheme="minorEastAsia" w:eastAsiaTheme="minorEastAsia" w:cstheme="minorEastAsia"/>
          <w:color w:val="auto"/>
          <w:sz w:val="24"/>
          <w:szCs w:val="24"/>
        </w:rPr>
        <w:t>章《采购需求》中要求</w:t>
      </w:r>
      <w:r>
        <w:rPr>
          <w:rFonts w:hint="eastAsia" w:asciiTheme="minorEastAsia" w:hAnsiTheme="minorEastAsia" w:eastAsiaTheme="minorEastAsia" w:cstheme="minorEastAsia"/>
          <w:color w:val="auto"/>
          <w:sz w:val="24"/>
          <w:szCs w:val="24"/>
          <w:lang w:eastAsia="zh-CN"/>
        </w:rPr>
        <w:t>提</w:t>
      </w:r>
      <w:r>
        <w:rPr>
          <w:rFonts w:hint="eastAsia" w:asciiTheme="minorEastAsia" w:hAnsiTheme="minorEastAsia" w:eastAsiaTheme="minorEastAsia" w:cstheme="minorEastAsia"/>
          <w:color w:val="auto"/>
          <w:sz w:val="24"/>
          <w:szCs w:val="24"/>
        </w:rPr>
        <w:t>供证明文件的，</w:t>
      </w:r>
      <w:r>
        <w:rPr>
          <w:rFonts w:hint="eastAsia" w:asciiTheme="minorEastAsia" w:hAnsiTheme="minorEastAsia" w:eastAsiaTheme="minorEastAsia" w:cstheme="minorEastAsia"/>
          <w:color w:val="auto"/>
          <w:spacing w:val="2"/>
          <w:sz w:val="24"/>
          <w:szCs w:val="24"/>
        </w:rPr>
        <w:t>供应商</w:t>
      </w:r>
      <w:r>
        <w:rPr>
          <w:rFonts w:hint="eastAsia" w:asciiTheme="minorEastAsia" w:hAnsiTheme="minorEastAsia" w:eastAsiaTheme="minorEastAsia" w:cstheme="minorEastAsia"/>
          <w:color w:val="auto"/>
          <w:sz w:val="24"/>
          <w:szCs w:val="24"/>
        </w:rPr>
        <w:t>应当按具体要求</w:t>
      </w:r>
      <w:r>
        <w:rPr>
          <w:rFonts w:hint="eastAsia" w:asciiTheme="minorEastAsia" w:hAnsiTheme="minorEastAsia" w:eastAsiaTheme="minorEastAsia" w:cstheme="minorEastAsia"/>
          <w:color w:val="auto"/>
          <w:sz w:val="24"/>
          <w:szCs w:val="24"/>
          <w:lang w:eastAsia="zh-CN"/>
        </w:rPr>
        <w:t>提</w:t>
      </w:r>
      <w:r>
        <w:rPr>
          <w:rFonts w:hint="eastAsia" w:asciiTheme="minorEastAsia" w:hAnsiTheme="minorEastAsia" w:eastAsiaTheme="minorEastAsia" w:cstheme="minorEastAsia"/>
          <w:color w:val="auto"/>
          <w:sz w:val="24"/>
          <w:szCs w:val="24"/>
        </w:rPr>
        <w:t>供证明文件。</w:t>
      </w:r>
    </w:p>
    <w:p w14:paraId="04876390">
      <w:pPr>
        <w:kinsoku/>
        <w:wordWrap w:val="0"/>
        <w:spacing w:line="360" w:lineRule="auto"/>
        <w:ind w:firstLine="480"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 xml:space="preserve">10.6 </w:t>
      </w:r>
      <w:r>
        <w:rPr>
          <w:rFonts w:hint="eastAsia" w:asciiTheme="minorEastAsia" w:hAnsiTheme="minorEastAsia" w:eastAsiaTheme="minorEastAsia" w:cstheme="minorEastAsia"/>
          <w:color w:val="auto"/>
          <w:spacing w:val="2"/>
          <w:sz w:val="24"/>
          <w:szCs w:val="24"/>
        </w:rPr>
        <w:t>供应商</w:t>
      </w:r>
      <w:r>
        <w:rPr>
          <w:rFonts w:hint="eastAsia" w:asciiTheme="minorEastAsia" w:hAnsiTheme="minorEastAsia" w:eastAsiaTheme="minorEastAsia" w:cstheme="minorEastAsia"/>
          <w:color w:val="auto"/>
          <w:sz w:val="24"/>
          <w:szCs w:val="24"/>
          <w:lang w:eastAsia="zh-CN"/>
        </w:rPr>
        <w:t>编制响应文件时，涉及营业执照、资质、业绩、财务、社保、纳税及各类证书、报告等内容，必须是原件的扫描件。</w:t>
      </w:r>
    </w:p>
    <w:p w14:paraId="5F3774E7">
      <w:pPr>
        <w:kinsoku/>
        <w:wordWrap w:val="0"/>
        <w:spacing w:line="360" w:lineRule="auto"/>
        <w:ind w:firstLine="480"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 xml:space="preserve">10.7 </w:t>
      </w:r>
      <w:r>
        <w:rPr>
          <w:rFonts w:hint="eastAsia" w:asciiTheme="minorEastAsia" w:hAnsiTheme="minorEastAsia" w:eastAsiaTheme="minorEastAsia" w:cstheme="minorEastAsia"/>
          <w:color w:val="auto"/>
          <w:spacing w:val="2"/>
          <w:sz w:val="24"/>
          <w:szCs w:val="24"/>
        </w:rPr>
        <w:t>供应商</w:t>
      </w:r>
      <w:r>
        <w:rPr>
          <w:rFonts w:hint="eastAsia" w:asciiTheme="minorEastAsia" w:hAnsiTheme="minorEastAsia" w:eastAsiaTheme="minorEastAsia" w:cstheme="minorEastAsia"/>
          <w:color w:val="auto"/>
          <w:sz w:val="24"/>
          <w:szCs w:val="24"/>
          <w:lang w:eastAsia="zh-CN"/>
        </w:rPr>
        <w:t>认为应附的其他材料。</w:t>
      </w:r>
    </w:p>
    <w:p w14:paraId="2DB4085D">
      <w:pPr>
        <w:kinsoku/>
        <w:wordWrap w:val="0"/>
        <w:spacing w:line="360" w:lineRule="auto"/>
        <w:ind w:firstLine="482"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z w:val="24"/>
          <w:szCs w:val="24"/>
          <w:lang w:eastAsia="zh-CN"/>
        </w:rPr>
        <w:t>11.报价</w:t>
      </w:r>
    </w:p>
    <w:p w14:paraId="4C61A21C">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w:t>
      </w:r>
      <w:r>
        <w:rPr>
          <w:rFonts w:hint="eastAsia" w:asciiTheme="minorEastAsia" w:hAnsiTheme="minorEastAsia" w:eastAsiaTheme="minorEastAsia" w:cstheme="minorEastAsia"/>
          <w:color w:val="auto"/>
          <w:sz w:val="24"/>
          <w:szCs w:val="24"/>
          <w:lang w:eastAsia="zh-CN"/>
        </w:rPr>
        <w:t xml:space="preserve"> 报价</w:t>
      </w:r>
      <w:r>
        <w:rPr>
          <w:rFonts w:hint="eastAsia" w:asciiTheme="minorEastAsia" w:hAnsiTheme="minorEastAsia" w:eastAsiaTheme="minorEastAsia" w:cstheme="minorEastAsia"/>
          <w:color w:val="auto"/>
          <w:sz w:val="24"/>
          <w:szCs w:val="24"/>
        </w:rPr>
        <w:t>均以人民币报价。</w:t>
      </w:r>
    </w:p>
    <w:p w14:paraId="6F909DB9">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的报价应包括为完成本项目所发生的一切费用和税费，采购人将不再支付报价以外的任何费用。</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的报价应包括但不限于下列内容，</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中有特殊规定的，从其规定。</w:t>
      </w:r>
    </w:p>
    <w:p w14:paraId="2702D0DA">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w:t>
      </w:r>
      <w:r>
        <w:rPr>
          <w:rFonts w:hint="eastAsia" w:asciiTheme="minorEastAsia" w:hAnsiTheme="minorEastAsia" w:eastAsiaTheme="minorEastAsia" w:cstheme="minorEastAsia"/>
          <w:color w:val="auto"/>
          <w:sz w:val="24"/>
          <w:szCs w:val="24"/>
          <w:lang w:eastAsia="zh-CN"/>
        </w:rPr>
        <w:t>1 所投</w:t>
      </w:r>
      <w:r>
        <w:rPr>
          <w:rFonts w:hint="eastAsia" w:asciiTheme="minorEastAsia" w:hAnsiTheme="minorEastAsia" w:eastAsiaTheme="minorEastAsia" w:cstheme="minorEastAsia"/>
          <w:color w:val="auto"/>
          <w:sz w:val="24"/>
          <w:szCs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color w:val="auto"/>
          <w:sz w:val="24"/>
          <w:szCs w:val="24"/>
          <w:lang w:eastAsia="zh-CN"/>
        </w:rPr>
        <w:t>报价时应详细列出所投产品的生产厂商、品牌、型号、单价、数量、总价等。</w:t>
      </w:r>
    </w:p>
    <w:p w14:paraId="1D238F58">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11.2.2</w:t>
      </w:r>
      <w:r>
        <w:rPr>
          <w:rFonts w:hint="eastAsia" w:asciiTheme="minorEastAsia" w:hAnsiTheme="minorEastAsia" w:eastAsiaTheme="minorEastAsia" w:cstheme="minorEastAsia"/>
          <w:color w:val="auto"/>
          <w:sz w:val="24"/>
          <w:szCs w:val="24"/>
          <w:lang w:eastAsia="zh-CN"/>
        </w:rPr>
        <w:t>服务项目</w:t>
      </w:r>
      <w:r>
        <w:rPr>
          <w:rFonts w:hint="eastAsia" w:asciiTheme="minorEastAsia" w:hAnsiTheme="minorEastAsia" w:eastAsiaTheme="minorEastAsia" w:cstheme="minorEastAsia"/>
          <w:color w:val="auto"/>
          <w:sz w:val="24"/>
          <w:szCs w:val="24"/>
        </w:rPr>
        <w:t>按照</w:t>
      </w:r>
      <w:r>
        <w:rPr>
          <w:rFonts w:hint="eastAsia" w:asciiTheme="minorEastAsia" w:hAnsiTheme="minorEastAsia" w:eastAsia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文件要求完成本项目的全部相关费用。</w:t>
      </w:r>
    </w:p>
    <w:p w14:paraId="39953077">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11.3采购人不得向供应商索要或者接受其给予的赠品、回扣或者与采购无关的其他商品、服务。</w:t>
      </w:r>
    </w:p>
    <w:p w14:paraId="644D96FA">
      <w:pPr>
        <w:kinsoku/>
        <w:wordWrap w:val="0"/>
        <w:spacing w:line="360" w:lineRule="auto"/>
        <w:ind w:firstLine="480"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11.4</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不能</w:t>
      </w:r>
      <w:r>
        <w:rPr>
          <w:rFonts w:hint="eastAsia" w:asciiTheme="minorEastAsia" w:hAnsiTheme="minorEastAsia" w:eastAsiaTheme="minorEastAsia" w:cstheme="minorEastAsia"/>
          <w:color w:val="auto"/>
          <w:sz w:val="24"/>
          <w:szCs w:val="24"/>
          <w:lang w:eastAsia="zh-CN"/>
        </w:rPr>
        <w:t>提</w:t>
      </w:r>
      <w:r>
        <w:rPr>
          <w:rFonts w:hint="eastAsia" w:asciiTheme="minorEastAsia" w:hAnsiTheme="minorEastAsia" w:eastAsiaTheme="minorEastAsia" w:cstheme="minorEastAsia"/>
          <w:color w:val="auto"/>
          <w:sz w:val="24"/>
          <w:szCs w:val="24"/>
        </w:rPr>
        <w:t>供任何有选择性或可调整的报价（</w:t>
      </w:r>
      <w:r>
        <w:rPr>
          <w:rFonts w:hint="eastAsia" w:asciiTheme="minorEastAsia" w:hAnsiTheme="minorEastAsia" w:eastAsiaTheme="minorEastAsia" w:cstheme="minorEastAsia"/>
          <w:color w:val="auto"/>
          <w:spacing w:val="-2"/>
          <w:sz w:val="24"/>
          <w:szCs w:val="24"/>
          <w:lang w:eastAsia="zh-CN"/>
        </w:rPr>
        <w:t>竞争性磋商</w:t>
      </w:r>
      <w:r>
        <w:rPr>
          <w:rFonts w:hint="eastAsia" w:asciiTheme="minorEastAsia" w:hAnsiTheme="minorEastAsia" w:eastAsiaTheme="minorEastAsia" w:cstheme="minorEastAsia"/>
          <w:color w:val="auto"/>
          <w:sz w:val="24"/>
          <w:szCs w:val="24"/>
        </w:rPr>
        <w:t>文件另有规定的除外），否则其</w:t>
      </w:r>
      <w:r>
        <w:rPr>
          <w:rFonts w:hint="eastAsia" w:asciiTheme="minorEastAsia" w:hAnsiTheme="minorEastAsia" w:eastAsiaTheme="minorEastAsia" w:cstheme="minorEastAsia"/>
          <w:color w:val="auto"/>
          <w:sz w:val="24"/>
          <w:szCs w:val="24"/>
          <w:lang w:eastAsia="zh-CN"/>
        </w:rPr>
        <w:t>响应</w:t>
      </w:r>
      <w:r>
        <w:rPr>
          <w:rFonts w:hint="eastAsia" w:asciiTheme="minorEastAsia" w:hAnsiTheme="minorEastAsia" w:eastAsiaTheme="minorEastAsia" w:cstheme="minorEastAsia"/>
          <w:color w:val="auto"/>
          <w:sz w:val="24"/>
          <w:szCs w:val="24"/>
        </w:rPr>
        <w:t>无效。</w:t>
      </w:r>
    </w:p>
    <w:p w14:paraId="335F432B">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11.5 本项目将按供应商所提交的单价和总价来支付本项目所需的费用。对供应商没有填写单价和总价的内容,将被认为这些项目费用已包括在报价中。</w:t>
      </w:r>
    </w:p>
    <w:p w14:paraId="1A0AC16C">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11.6 磋商结束，供应商进行网上最终报价。</w:t>
      </w:r>
    </w:p>
    <w:p w14:paraId="59C2EBFF">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11.7 本次采购设有预算，供应商最终报价超过预算的，磋商小组将不予评议。</w:t>
      </w:r>
    </w:p>
    <w:p w14:paraId="2A1D32E2">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11.8 供应商的所有报价不得低于成本恶意竞争。</w:t>
      </w:r>
    </w:p>
    <w:p w14:paraId="14521AF5">
      <w:pPr>
        <w:kinsoku/>
        <w:wordWrap w:val="0"/>
        <w:autoSpaceDE/>
        <w:autoSpaceDN/>
        <w:adjustRightInd/>
        <w:snapToGrid/>
        <w:spacing w:line="360" w:lineRule="auto"/>
        <w:ind w:firstLine="478" w:firstLineChars="200"/>
        <w:jc w:val="both"/>
        <w:textAlignment w:val="auto"/>
        <w:rPr>
          <w:rFonts w:ascii="宋体" w:hAnsi="宋体" w:eastAsia="宋体" w:cs="宋体"/>
          <w:b/>
          <w:bCs/>
          <w:color w:val="auto"/>
          <w:spacing w:val="-1"/>
          <w:sz w:val="24"/>
          <w:szCs w:val="24"/>
          <w:lang w:eastAsia="zh-CN"/>
        </w:rPr>
      </w:pPr>
      <w:r>
        <w:rPr>
          <w:rFonts w:hint="eastAsia" w:ascii="宋体" w:hAnsi="宋体" w:eastAsia="宋体" w:cs="宋体"/>
          <w:b/>
          <w:bCs/>
          <w:color w:val="auto"/>
          <w:spacing w:val="-1"/>
          <w:sz w:val="24"/>
          <w:szCs w:val="24"/>
          <w:lang w:eastAsia="zh-CN"/>
        </w:rPr>
        <w:t>12.响应有效期</w:t>
      </w:r>
    </w:p>
    <w:p w14:paraId="57572805">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12.1 响应文件应在本竞争性磋商文件《供应商须知表》中规定的响应有效期内保持有效，响应有效期少于磋商文件规定期限的，其响应无效。成交人的响应有效期延长至项目验收合格之日。</w:t>
      </w:r>
    </w:p>
    <w:p w14:paraId="75FC3B8A">
      <w:pPr>
        <w:kinsoku/>
        <w:wordWrap w:val="0"/>
        <w:autoSpaceDE/>
        <w:autoSpaceDN/>
        <w:adjustRightInd/>
        <w:snapToGrid/>
        <w:spacing w:line="360" w:lineRule="auto"/>
        <w:ind w:firstLine="476" w:firstLineChars="200"/>
        <w:jc w:val="both"/>
        <w:textAlignment w:val="auto"/>
        <w:rPr>
          <w:rFonts w:ascii="宋体" w:hAnsi="宋体" w:eastAsia="宋体" w:cs="宋体"/>
          <w:color w:val="auto"/>
          <w:spacing w:val="-1"/>
          <w:sz w:val="24"/>
          <w:szCs w:val="24"/>
          <w:lang w:eastAsia="zh-CN"/>
        </w:rPr>
      </w:pPr>
      <w:r>
        <w:rPr>
          <w:rFonts w:hint="eastAsia" w:ascii="宋体" w:hAnsi="宋体" w:eastAsia="宋体" w:cs="宋体"/>
          <w:color w:val="auto"/>
          <w:spacing w:val="-1"/>
          <w:sz w:val="24"/>
          <w:szCs w:val="24"/>
          <w:lang w:eastAsia="zh-CN"/>
        </w:rPr>
        <w:t>12.2 特别情况下，采购代理机构、采购人可于响应有效期满之前要求供应商同意延长有效期，要求与答复均为书面形式。供应商可以拒绝上述要求。对于同意该要求的供应商，既不要求也不允许其修改响应文件。</w:t>
      </w:r>
    </w:p>
    <w:p w14:paraId="23D6380B">
      <w:pPr>
        <w:kinsoku/>
        <w:wordWrap w:val="0"/>
        <w:spacing w:line="360" w:lineRule="auto"/>
        <w:ind w:firstLine="482" w:firstLineChars="200"/>
        <w:jc w:val="both"/>
        <w:rPr>
          <w:rFonts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13.响应</w:t>
      </w:r>
      <w:r>
        <w:rPr>
          <w:rFonts w:hint="eastAsia" w:asciiTheme="minorEastAsia" w:hAnsiTheme="minorEastAsia" w:eastAsiaTheme="minorEastAsia" w:cstheme="minorEastAsia"/>
          <w:b/>
          <w:bCs/>
          <w:color w:val="auto"/>
          <w:sz w:val="24"/>
          <w:szCs w:val="24"/>
        </w:rPr>
        <w:t>文件的签署、盖章</w:t>
      </w:r>
    </w:p>
    <w:p w14:paraId="3A849DCF">
      <w:pPr>
        <w:kinsoku/>
        <w:wordWrap w:val="0"/>
        <w:spacing w:line="360" w:lineRule="auto"/>
        <w:ind w:firstLine="480"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13.1 电子响应文件必须在规定签章处电子签章或手写签字后扫描上传进响应文件。</w:t>
      </w:r>
    </w:p>
    <w:p w14:paraId="64BC7009">
      <w:pPr>
        <w:kinsoku/>
        <w:wordWrap w:val="0"/>
        <w:spacing w:line="360" w:lineRule="auto"/>
        <w:ind w:firstLine="480"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13.2 竞争性磋商文件要求盖章的内容，一般通过CA或电子营业执照加盖电子签章。</w:t>
      </w:r>
    </w:p>
    <w:p w14:paraId="248734FC">
      <w:pPr>
        <w:pStyle w:val="5"/>
        <w:kinsoku/>
        <w:wordWrap w:val="0"/>
        <w:spacing w:before="122" w:line="360" w:lineRule="auto"/>
        <w:jc w:val="both"/>
        <w:rPr>
          <w:color w:val="auto"/>
          <w:spacing w:val="-1"/>
          <w:sz w:val="24"/>
          <w:szCs w:val="24"/>
          <w:lang w:eastAsia="zh-CN"/>
        </w:rPr>
      </w:pPr>
      <w:r>
        <w:rPr>
          <w:color w:val="auto"/>
          <w:spacing w:val="-4"/>
          <w:sz w:val="28"/>
          <w:szCs w:val="28"/>
        </w:rPr>
        <w:t>四</w:t>
      </w:r>
      <w:r>
        <w:rPr>
          <w:rFonts w:hint="eastAsia"/>
          <w:color w:val="auto"/>
          <w:spacing w:val="10"/>
          <w:sz w:val="28"/>
          <w:szCs w:val="28"/>
          <w:lang w:eastAsia="zh-CN"/>
        </w:rPr>
        <w:t>、</w:t>
      </w:r>
      <w:r>
        <w:rPr>
          <w:color w:val="auto"/>
          <w:spacing w:val="-4"/>
          <w:sz w:val="28"/>
          <w:szCs w:val="28"/>
        </w:rPr>
        <w:t>响应文件的</w:t>
      </w:r>
      <w:r>
        <w:rPr>
          <w:rFonts w:hint="eastAsia" w:ascii="Arial Unicode MS" w:hAnsi="Arial Unicode MS" w:cs="Arial Unicode MS"/>
          <w:color w:val="auto"/>
          <w:spacing w:val="-4"/>
          <w:sz w:val="28"/>
          <w:szCs w:val="28"/>
          <w:lang w:eastAsia="zh-CN"/>
        </w:rPr>
        <w:t>提</w:t>
      </w:r>
      <w:r>
        <w:rPr>
          <w:rFonts w:ascii="Arial Unicode MS" w:hAnsi="Arial Unicode MS" w:eastAsia="Arial Unicode MS" w:cs="Arial Unicode MS"/>
          <w:color w:val="auto"/>
          <w:spacing w:val="-4"/>
          <w:sz w:val="28"/>
          <w:szCs w:val="28"/>
        </w:rPr>
        <w:t>交</w:t>
      </w:r>
    </w:p>
    <w:p w14:paraId="3C043963">
      <w:pPr>
        <w:pStyle w:val="5"/>
        <w:kinsoku/>
        <w:wordWrap w:val="0"/>
        <w:spacing w:line="360" w:lineRule="auto"/>
        <w:ind w:firstLine="478" w:firstLineChars="200"/>
        <w:jc w:val="both"/>
        <w:rPr>
          <w:b/>
          <w:bCs/>
          <w:color w:val="auto"/>
          <w:spacing w:val="-1"/>
          <w:sz w:val="24"/>
          <w:szCs w:val="24"/>
          <w:lang w:eastAsia="zh-CN"/>
        </w:rPr>
      </w:pPr>
      <w:r>
        <w:rPr>
          <w:rFonts w:hint="eastAsia"/>
          <w:b/>
          <w:bCs/>
          <w:color w:val="auto"/>
          <w:spacing w:val="-1"/>
          <w:sz w:val="24"/>
          <w:szCs w:val="24"/>
          <w:lang w:eastAsia="zh-CN"/>
        </w:rPr>
        <w:t>14.响应文件的提交</w:t>
      </w:r>
    </w:p>
    <w:p w14:paraId="49672A0F">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eastAsia="zh-CN"/>
        </w:rPr>
        <w:t>4.</w:t>
      </w:r>
      <w:r>
        <w:rPr>
          <w:rFonts w:hint="eastAsia" w:asciiTheme="minorEastAsia" w:hAnsiTheme="minorEastAsia" w:eastAsiaTheme="minorEastAsia" w:cstheme="minorEastAsia"/>
          <w:color w:val="auto"/>
          <w:spacing w:val="3"/>
          <w:sz w:val="24"/>
          <w:szCs w:val="24"/>
        </w:rPr>
        <w:t>1</w:t>
      </w:r>
      <w:r>
        <w:rPr>
          <w:rFonts w:hint="eastAsia" w:asciiTheme="minorEastAsia" w:hAnsiTheme="minorEastAsia" w:eastAsiaTheme="minorEastAsia" w:cstheme="minorEastAsia"/>
          <w:color w:val="auto"/>
          <w:spacing w:val="3"/>
          <w:sz w:val="24"/>
          <w:szCs w:val="24"/>
          <w:lang w:eastAsia="zh-CN"/>
        </w:rPr>
        <w:t xml:space="preserve"> 电子响应文件的提交是指使用全国公共资源交易平台（河南省</w:t>
      </w:r>
      <w:r>
        <w:rPr>
          <w:rFonts w:hint="eastAsia" w:asciiTheme="minorEastAsia" w:hAnsiTheme="minorEastAsia" w:eastAsiaTheme="minorEastAsia" w:cstheme="minorEastAsia"/>
          <w:color w:val="auto"/>
          <w:spacing w:val="3"/>
          <w:sz w:val="24"/>
          <w:szCs w:val="24"/>
          <w:lang w:val="zh-CN" w:eastAsia="zh-CN"/>
        </w:rPr>
        <w:t>·</w:t>
      </w:r>
      <w:r>
        <w:rPr>
          <w:rFonts w:hint="eastAsia" w:asciiTheme="minorEastAsia" w:hAnsiTheme="minorEastAsia" w:eastAsiaTheme="minorEastAsia" w:cstheme="minorEastAsia"/>
          <w:color w:val="auto"/>
          <w:spacing w:val="3"/>
          <w:sz w:val="24"/>
          <w:szCs w:val="24"/>
          <w:lang w:eastAsia="zh-CN"/>
        </w:rPr>
        <w:t>淅川县）网上交易系统或全国公共资源交易平台（河南省</w:t>
      </w:r>
      <w:r>
        <w:rPr>
          <w:rFonts w:hint="eastAsia" w:asciiTheme="minorEastAsia" w:hAnsiTheme="minorEastAsia" w:eastAsiaTheme="minorEastAsia" w:cstheme="minorEastAsia"/>
          <w:color w:val="auto"/>
          <w:spacing w:val="3"/>
          <w:sz w:val="24"/>
          <w:szCs w:val="24"/>
          <w:lang w:val="zh-CN" w:eastAsia="zh-CN"/>
        </w:rPr>
        <w:t>·</w:t>
      </w:r>
      <w:r>
        <w:rPr>
          <w:rFonts w:hint="eastAsia" w:asciiTheme="minorEastAsia" w:hAnsiTheme="minorEastAsia" w:eastAsiaTheme="minorEastAsia" w:cstheme="minorEastAsia"/>
          <w:color w:val="auto"/>
          <w:spacing w:val="3"/>
          <w:sz w:val="24"/>
          <w:szCs w:val="24"/>
          <w:lang w:eastAsia="zh-CN"/>
        </w:rPr>
        <w:t>淅川县）电子营业执照应用平台系统在上传截止时间前完成制作软件生成的加密电子响应文件的上传。未在上传截止时间前完成上传的，视为逾期提交。逾期提交的响应文件不予受理。</w:t>
      </w:r>
    </w:p>
    <w:p w14:paraId="28622765">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14.2 采购人及采购代理机构拒绝接受通过电子交易平台以外任何形式提交的响应文件。</w:t>
      </w:r>
    </w:p>
    <w:p w14:paraId="4A1AD523">
      <w:pPr>
        <w:kinsoku/>
        <w:wordWrap w:val="0"/>
        <w:spacing w:line="360" w:lineRule="auto"/>
        <w:ind w:firstLine="478" w:firstLineChars="200"/>
        <w:jc w:val="both"/>
        <w:rPr>
          <w:rFonts w:ascii="宋体" w:hAnsi="宋体" w:eastAsia="宋体" w:cs="宋体"/>
          <w:b/>
          <w:bCs/>
          <w:color w:val="auto"/>
          <w:spacing w:val="-1"/>
          <w:sz w:val="24"/>
          <w:szCs w:val="24"/>
          <w:lang w:eastAsia="zh-CN"/>
        </w:rPr>
      </w:pPr>
      <w:r>
        <w:rPr>
          <w:rFonts w:hint="eastAsia" w:ascii="宋体" w:hAnsi="宋体" w:eastAsia="宋体" w:cs="宋体"/>
          <w:b/>
          <w:bCs/>
          <w:color w:val="auto"/>
          <w:spacing w:val="-1"/>
          <w:sz w:val="24"/>
          <w:szCs w:val="24"/>
          <w:lang w:eastAsia="zh-CN"/>
        </w:rPr>
        <w:t>15.响应文件上传截止时间</w:t>
      </w:r>
    </w:p>
    <w:p w14:paraId="44D37E6B">
      <w:pPr>
        <w:pStyle w:val="5"/>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供应商应在竞争性磋商文件要求响应文件上传截止时间前，将电子响应文件提交至电子交易平台。</w:t>
      </w:r>
    </w:p>
    <w:p w14:paraId="73D04FEE">
      <w:pPr>
        <w:pStyle w:val="5"/>
        <w:kinsoku/>
        <w:wordWrap w:val="0"/>
        <w:spacing w:line="360" w:lineRule="auto"/>
        <w:ind w:firstLine="494" w:firstLineChars="200"/>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16.响应文件的修改与撤回</w:t>
      </w:r>
    </w:p>
    <w:p w14:paraId="554C48D1">
      <w:pPr>
        <w:pStyle w:val="5"/>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在采购文件规定的电子响应文件上传截止时间前，供应商可以修改或撤回已上传的电子响应文件，最终电子响应文件以上传截止时间前完成上传至</w:t>
      </w:r>
      <w:r>
        <w:rPr>
          <w:rFonts w:hint="eastAsia" w:ascii="宋体" w:hAnsi="宋体" w:eastAsia="宋体" w:cs="宋体"/>
          <w:color w:val="auto"/>
          <w:spacing w:val="-1"/>
          <w:sz w:val="22"/>
          <w:szCs w:val="22"/>
          <w:lang w:eastAsia="zh-CN"/>
        </w:rPr>
        <w:t>全国</w:t>
      </w:r>
      <w:r>
        <w:rPr>
          <w:rFonts w:ascii="宋体" w:hAnsi="宋体" w:eastAsia="宋体" w:cs="宋体"/>
          <w:color w:val="auto"/>
          <w:spacing w:val="-1"/>
          <w:sz w:val="22"/>
          <w:szCs w:val="22"/>
        </w:rPr>
        <w:t>公共资源交易平台</w:t>
      </w:r>
      <w:r>
        <w:rPr>
          <w:rFonts w:hint="eastAsia" w:ascii="宋体" w:hAnsi="宋体" w:eastAsia="宋体" w:cs="宋体"/>
          <w:color w:val="auto"/>
          <w:spacing w:val="-1"/>
          <w:sz w:val="22"/>
          <w:szCs w:val="22"/>
          <w:lang w:eastAsia="zh-CN"/>
        </w:rPr>
        <w:t>（河南省</w:t>
      </w:r>
      <w:r>
        <w:rPr>
          <w:rFonts w:hint="eastAsia" w:ascii="宋体" w:hAnsi="宋体" w:eastAsia="宋体" w:cs="宋体"/>
          <w:color w:val="auto"/>
          <w:spacing w:val="-1"/>
          <w:sz w:val="22"/>
          <w:szCs w:val="22"/>
          <w:lang w:val="zh-CN" w:eastAsia="zh-CN"/>
        </w:rPr>
        <w:t>·</w:t>
      </w:r>
      <w:r>
        <w:rPr>
          <w:rFonts w:ascii="宋体" w:hAnsi="宋体" w:eastAsia="宋体" w:cs="宋体"/>
          <w:color w:val="auto"/>
          <w:spacing w:val="-1"/>
          <w:sz w:val="22"/>
          <w:szCs w:val="22"/>
        </w:rPr>
        <w:t>淅川</w:t>
      </w:r>
      <w:r>
        <w:rPr>
          <w:rFonts w:hint="eastAsia" w:ascii="宋体" w:hAnsi="宋体" w:eastAsia="宋体" w:cs="宋体"/>
          <w:color w:val="auto"/>
          <w:spacing w:val="-1"/>
          <w:sz w:val="22"/>
          <w:szCs w:val="22"/>
          <w:lang w:eastAsia="zh-CN"/>
        </w:rPr>
        <w:t>县）</w:t>
      </w:r>
      <w:r>
        <w:rPr>
          <w:rFonts w:hint="eastAsia" w:asciiTheme="minorEastAsia" w:hAnsiTheme="minorEastAsia" w:eastAsiaTheme="minorEastAsia" w:cstheme="minorEastAsia"/>
          <w:color w:val="auto"/>
          <w:spacing w:val="3"/>
          <w:sz w:val="24"/>
          <w:szCs w:val="24"/>
          <w:lang w:eastAsia="zh-CN"/>
        </w:rPr>
        <w:t>最后一份加密电子响应文件为准。上传截止时间之后，供应商不得修改或撤回电子响应文件。</w:t>
      </w:r>
    </w:p>
    <w:p w14:paraId="09384FA2">
      <w:pPr>
        <w:pStyle w:val="6"/>
        <w:rPr>
          <w:rFonts w:hint="eastAsia" w:asciiTheme="minorEastAsia" w:hAnsiTheme="minorEastAsia" w:eastAsiaTheme="minorEastAsia" w:cstheme="minorEastAsia"/>
          <w:color w:val="auto"/>
          <w:spacing w:val="3"/>
          <w:sz w:val="24"/>
          <w:szCs w:val="24"/>
          <w:lang w:eastAsia="zh-CN"/>
        </w:rPr>
      </w:pPr>
    </w:p>
    <w:p w14:paraId="190A6ABC">
      <w:pPr>
        <w:rPr>
          <w:rFonts w:hint="eastAsia" w:asciiTheme="minorEastAsia" w:hAnsiTheme="minorEastAsia" w:eastAsiaTheme="minorEastAsia" w:cstheme="minorEastAsia"/>
          <w:color w:val="auto"/>
          <w:spacing w:val="3"/>
          <w:sz w:val="24"/>
          <w:szCs w:val="24"/>
          <w:lang w:eastAsia="zh-CN"/>
        </w:rPr>
      </w:pPr>
    </w:p>
    <w:p w14:paraId="109D9AE4">
      <w:pPr>
        <w:rPr>
          <w:rFonts w:hint="eastAsia" w:asciiTheme="minorEastAsia" w:hAnsiTheme="minorEastAsia" w:eastAsiaTheme="minorEastAsia" w:cstheme="minorEastAsia"/>
          <w:color w:val="auto"/>
          <w:spacing w:val="3"/>
          <w:sz w:val="24"/>
          <w:szCs w:val="24"/>
          <w:lang w:eastAsia="zh-CN"/>
        </w:rPr>
      </w:pPr>
    </w:p>
    <w:p w14:paraId="037370C9">
      <w:pPr>
        <w:rPr>
          <w:rFonts w:hint="eastAsia" w:asciiTheme="minorEastAsia" w:hAnsiTheme="minorEastAsia" w:eastAsiaTheme="minorEastAsia" w:cstheme="minorEastAsia"/>
          <w:color w:val="auto"/>
          <w:spacing w:val="3"/>
          <w:sz w:val="24"/>
          <w:szCs w:val="24"/>
          <w:lang w:eastAsia="zh-CN"/>
        </w:rPr>
      </w:pPr>
    </w:p>
    <w:p w14:paraId="613688DF">
      <w:pPr>
        <w:rPr>
          <w:rFonts w:hint="eastAsia" w:asciiTheme="minorEastAsia" w:hAnsiTheme="minorEastAsia" w:eastAsiaTheme="minorEastAsia" w:cstheme="minorEastAsia"/>
          <w:color w:val="auto"/>
          <w:spacing w:val="3"/>
          <w:sz w:val="24"/>
          <w:szCs w:val="24"/>
          <w:lang w:eastAsia="zh-CN"/>
        </w:rPr>
      </w:pPr>
    </w:p>
    <w:p w14:paraId="1F42CF82">
      <w:pPr>
        <w:pStyle w:val="5"/>
        <w:kinsoku/>
        <w:wordWrap w:val="0"/>
        <w:spacing w:before="358" w:line="360" w:lineRule="auto"/>
        <w:jc w:val="center"/>
        <w:rPr>
          <w:color w:val="auto"/>
          <w:spacing w:val="-2"/>
          <w:sz w:val="24"/>
          <w:szCs w:val="24"/>
        </w:rPr>
      </w:pPr>
      <w:r>
        <w:rPr>
          <w:color w:val="auto"/>
          <w:spacing w:val="-1"/>
          <w:sz w:val="36"/>
          <w:szCs w:val="36"/>
        </w:rPr>
        <w:t>第</w:t>
      </w:r>
      <w:r>
        <w:rPr>
          <w:rFonts w:hint="eastAsia"/>
          <w:color w:val="auto"/>
          <w:spacing w:val="-1"/>
          <w:sz w:val="36"/>
          <w:szCs w:val="36"/>
          <w:lang w:eastAsia="zh-CN"/>
        </w:rPr>
        <w:t>四</w:t>
      </w:r>
      <w:r>
        <w:rPr>
          <w:color w:val="auto"/>
          <w:spacing w:val="-1"/>
          <w:sz w:val="36"/>
          <w:szCs w:val="36"/>
        </w:rPr>
        <w:t>章</w:t>
      </w:r>
      <w:r>
        <w:rPr>
          <w:rFonts w:hint="eastAsia"/>
          <w:color w:val="auto"/>
          <w:spacing w:val="-1"/>
          <w:sz w:val="36"/>
          <w:szCs w:val="36"/>
        </w:rPr>
        <w:t>评</w:t>
      </w:r>
      <w:r>
        <w:rPr>
          <w:rFonts w:hint="eastAsia"/>
          <w:color w:val="auto"/>
          <w:spacing w:val="-1"/>
          <w:sz w:val="36"/>
          <w:szCs w:val="36"/>
          <w:lang w:eastAsia="zh-CN"/>
        </w:rPr>
        <w:t>审</w:t>
      </w:r>
      <w:r>
        <w:rPr>
          <w:rFonts w:hint="eastAsia"/>
          <w:color w:val="auto"/>
          <w:spacing w:val="-1"/>
          <w:sz w:val="36"/>
          <w:szCs w:val="36"/>
        </w:rPr>
        <w:t>程序、</w:t>
      </w:r>
      <w:r>
        <w:rPr>
          <w:color w:val="auto"/>
          <w:spacing w:val="-1"/>
          <w:sz w:val="36"/>
          <w:szCs w:val="36"/>
        </w:rPr>
        <w:t>评审方法和评审标准</w:t>
      </w:r>
    </w:p>
    <w:p w14:paraId="6DD55D27">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0DA1152B">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一、编制、确认竞争性磋商文件</w:t>
      </w:r>
    </w:p>
    <w:p w14:paraId="777E27C4">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采购人或采购代理机构根据采购项目特点和采购实际需求编制竞争性磋商文件，编制的竞争性磋商文件应由采购人审核并确认。</w:t>
      </w:r>
    </w:p>
    <w:p w14:paraId="43087B7F">
      <w:pPr>
        <w:tabs>
          <w:tab w:val="left" w:pos="743"/>
        </w:tabs>
        <w:kinsoku/>
        <w:wordWrap w:val="0"/>
        <w:spacing w:line="360" w:lineRule="auto"/>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二、发布竞争性磋商公告，邀请供应商参加磋商</w:t>
      </w:r>
    </w:p>
    <w:p w14:paraId="1329E44E">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竞争性磋商文件经采购人书面确认后，将在指定媒体和</w:t>
      </w:r>
      <w:r>
        <w:rPr>
          <w:rFonts w:hint="eastAsia" w:asciiTheme="minorEastAsia" w:hAnsiTheme="minorEastAsia" w:eastAsiaTheme="minorEastAsia" w:cstheme="minorEastAsia"/>
          <w:color w:val="auto"/>
          <w:spacing w:val="3"/>
          <w:sz w:val="24"/>
          <w:szCs w:val="24"/>
          <w:lang w:val="en-US" w:eastAsia="zh-CN"/>
        </w:rPr>
        <w:t>全国</w:t>
      </w:r>
      <w:r>
        <w:rPr>
          <w:rFonts w:hint="eastAsia" w:asciiTheme="minorEastAsia" w:hAnsiTheme="minorEastAsia" w:eastAsiaTheme="minorEastAsia" w:cstheme="minorEastAsia"/>
          <w:color w:val="auto"/>
          <w:spacing w:val="3"/>
          <w:sz w:val="24"/>
          <w:szCs w:val="24"/>
          <w:lang w:eastAsia="zh-CN"/>
        </w:rPr>
        <w:t>公共资源交易中心）网发布竞争性磋商公告。供应商按照公告和竞争性磋商文件要求制作并递交响应文件。</w:t>
      </w:r>
    </w:p>
    <w:p w14:paraId="6D6D6174">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三、组建磋商小组</w:t>
      </w:r>
    </w:p>
    <w:p w14:paraId="75EC3CF5">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根据</w:t>
      </w:r>
      <w:r>
        <w:rPr>
          <w:rFonts w:hint="eastAsia" w:asciiTheme="minorEastAsia" w:hAnsiTheme="minorEastAsia" w:eastAsiaTheme="minorEastAsia" w:cstheme="minorEastAsia"/>
          <w:color w:val="auto"/>
          <w:spacing w:val="-2"/>
          <w:sz w:val="24"/>
          <w:szCs w:val="24"/>
          <w:lang w:eastAsia="zh-CN"/>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color w:val="auto"/>
          <w:spacing w:val="3"/>
          <w:sz w:val="24"/>
          <w:szCs w:val="24"/>
          <w:lang w:eastAsia="zh-CN"/>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14:paraId="3CC024D6">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竞争性磋商小组负责对响应文件进行评审、质疑、评估、比较、评分，组织磋商和最后报价。</w:t>
      </w:r>
    </w:p>
    <w:p w14:paraId="0EDB30AF">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评审专家应当严格遵守评审工作纪律，按照客观、公正、审慎的原则，根据磋商文件规定的评审程序、评审方法和评审标准进行独立评审。</w:t>
      </w:r>
    </w:p>
    <w:p w14:paraId="3080B072">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14:paraId="7A9A236C">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评审活动结束，按照《河南省政府采购评审专家劳务报酬支付标准》的通知(豫财购〔2017〕9号)的规定，发放劳务报酬。</w:t>
      </w:r>
    </w:p>
    <w:p w14:paraId="5D914331">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评审专家未完成评审工作擅自离开评审现场，或者在评审活动中有违法违规行为的，不得获取劳务报酬和报销异地评审差旅费。评审专家以外的其他人员不得获取评审劳务报酬。</w:t>
      </w:r>
    </w:p>
    <w:p w14:paraId="38AD26E8">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2A6B8213">
      <w:pPr>
        <w:kinsoku/>
        <w:wordWrap w:val="0"/>
        <w:spacing w:line="360" w:lineRule="auto"/>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四、解密电子响应文件</w:t>
      </w:r>
    </w:p>
    <w:p w14:paraId="26B8AA85">
      <w:pPr>
        <w:pStyle w:val="5"/>
        <w:kinsoku/>
        <w:wordWrap w:val="0"/>
        <w:spacing w:line="360" w:lineRule="auto"/>
        <w:ind w:firstLine="492" w:firstLineChars="200"/>
        <w:jc w:val="both"/>
        <w:outlineLvl w:val="1"/>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供应商解密：供应商制作电子响应文件时，必须使用本单位的CA或电子营业执照扫码进行加密，供应商在解密前须自行检查CA或电子营业执照的有效性。解密时未在开启响应文件时间后30分钟内进行解密成功的视为撤销其响应文件（因电子开标系统原因除外）。</w:t>
      </w:r>
    </w:p>
    <w:p w14:paraId="51254524">
      <w:pPr>
        <w:kinsoku/>
        <w:wordWrap w:val="0"/>
        <w:spacing w:line="360" w:lineRule="auto"/>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五、评审</w:t>
      </w:r>
    </w:p>
    <w:p w14:paraId="16BE4477">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color w:val="auto"/>
          <w:spacing w:val="3"/>
          <w:sz w:val="24"/>
          <w:szCs w:val="24"/>
          <w:lang w:eastAsia="zh-CN"/>
        </w:rPr>
        <w:t>磋商小组对供应商提交的响应文件进行评审。主要对响应文件的有效性、完整性和响应程度进行审查，具体包括：</w:t>
      </w:r>
    </w:p>
    <w:p w14:paraId="6319D0F7">
      <w:pPr>
        <w:kinsoku/>
        <w:wordWrap w:val="0"/>
        <w:spacing w:line="360" w:lineRule="auto"/>
        <w:ind w:firstLine="494" w:firstLineChars="200"/>
        <w:jc w:val="center"/>
        <w:rPr>
          <w:rFonts w:hint="default" w:asciiTheme="minorEastAsia" w:hAnsiTheme="minorEastAsia" w:eastAsiaTheme="minorEastAsia" w:cstheme="minorEastAsia"/>
          <w:b/>
          <w:bCs/>
          <w:color w:val="auto"/>
          <w:spacing w:val="3"/>
          <w:sz w:val="24"/>
          <w:szCs w:val="24"/>
          <w:lang w:val="en-US" w:eastAsia="zh-CN"/>
        </w:rPr>
      </w:pPr>
      <w:bookmarkStart w:id="5" w:name="OLE_LINK4"/>
      <w:r>
        <w:rPr>
          <w:rFonts w:hint="eastAsia" w:asciiTheme="minorEastAsia" w:hAnsiTheme="minorEastAsia" w:eastAsiaTheme="minorEastAsia" w:cstheme="minorEastAsia"/>
          <w:b/>
          <w:bCs/>
          <w:color w:val="auto"/>
          <w:spacing w:val="3"/>
          <w:sz w:val="24"/>
          <w:szCs w:val="24"/>
          <w:lang w:val="en-US" w:eastAsia="zh-CN"/>
        </w:rPr>
        <w:t>1.资格审查</w:t>
      </w:r>
    </w:p>
    <w:tbl>
      <w:tblPr>
        <w:tblStyle w:val="17"/>
        <w:tblpPr w:leftFromText="180" w:rightFromText="180" w:vertAnchor="text" w:horzAnchor="page" w:tblpX="1458" w:tblpY="566"/>
        <w:tblOverlap w:val="never"/>
        <w:tblW w:w="950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5"/>
        <w:gridCol w:w="1665"/>
        <w:gridCol w:w="2249"/>
        <w:gridCol w:w="2391"/>
        <w:gridCol w:w="2388"/>
      </w:tblGrid>
      <w:tr w14:paraId="1A918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815" w:type="dxa"/>
            <w:tcBorders>
              <w:top w:val="single" w:color="auto" w:sz="4" w:space="0"/>
              <w:left w:val="single" w:color="auto" w:sz="4" w:space="0"/>
              <w:bottom w:val="single" w:color="auto" w:sz="4" w:space="0"/>
            </w:tcBorders>
            <w:noWrap w:val="0"/>
            <w:vAlign w:val="top"/>
          </w:tcPr>
          <w:p w14:paraId="796EB3AA">
            <w:pPr>
              <w:kinsoku/>
              <w:wordWrap w:val="0"/>
              <w:spacing w:before="119" w:line="222" w:lineRule="auto"/>
              <w:jc w:val="center"/>
              <w:rPr>
                <w:rFonts w:hint="eastAsia" w:ascii="宋体" w:hAnsi="宋体" w:eastAsia="宋体" w:cs="宋体"/>
                <w:color w:val="auto"/>
              </w:rPr>
            </w:pPr>
            <w:bookmarkStart w:id="6" w:name="OLE_LINK3" w:colFirst="0" w:colLast="3"/>
            <w:r>
              <w:rPr>
                <w:rFonts w:hint="eastAsia" w:asciiTheme="minorEastAsia" w:hAnsiTheme="minorEastAsia" w:eastAsiaTheme="minorEastAsia" w:cstheme="minorEastAsia"/>
                <w:color w:val="auto"/>
                <w:spacing w:val="-3"/>
                <w:sz w:val="24"/>
                <w:szCs w:val="24"/>
              </w:rPr>
              <w:t>序号</w:t>
            </w:r>
          </w:p>
        </w:tc>
        <w:tc>
          <w:tcPr>
            <w:tcW w:w="1665" w:type="dxa"/>
            <w:tcBorders>
              <w:top w:val="single" w:color="auto" w:sz="4" w:space="0"/>
              <w:bottom w:val="single" w:color="auto" w:sz="4" w:space="0"/>
              <w:right w:val="single" w:color="auto" w:sz="4" w:space="0"/>
            </w:tcBorders>
            <w:noWrap w:val="0"/>
            <w:vAlign w:val="top"/>
          </w:tcPr>
          <w:p w14:paraId="6DD1A28F">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color w:val="auto"/>
                <w:spacing w:val="-4"/>
                <w:sz w:val="24"/>
                <w:szCs w:val="24"/>
              </w:rPr>
              <w:t>审查因素</w:t>
            </w:r>
          </w:p>
        </w:tc>
        <w:tc>
          <w:tcPr>
            <w:tcW w:w="2249" w:type="dxa"/>
            <w:tcBorders>
              <w:left w:val="single" w:color="auto" w:sz="4" w:space="0"/>
            </w:tcBorders>
            <w:noWrap w:val="0"/>
            <w:vAlign w:val="top"/>
          </w:tcPr>
          <w:p w14:paraId="0AD4156A">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color w:val="auto"/>
                <w:spacing w:val="-4"/>
                <w:sz w:val="24"/>
                <w:szCs w:val="24"/>
              </w:rPr>
              <w:t>审查内容</w:t>
            </w:r>
          </w:p>
        </w:tc>
        <w:tc>
          <w:tcPr>
            <w:tcW w:w="4779" w:type="dxa"/>
            <w:gridSpan w:val="2"/>
            <w:noWrap w:val="0"/>
            <w:vAlign w:val="top"/>
          </w:tcPr>
          <w:p w14:paraId="27CDBE3C">
            <w:pPr>
              <w:kinsoku/>
              <w:wordWrap w:val="0"/>
              <w:spacing w:before="119" w:line="220" w:lineRule="auto"/>
              <w:jc w:val="center"/>
              <w:rPr>
                <w:rFonts w:hint="eastAsia" w:ascii="宋体" w:hAnsi="宋体" w:eastAsia="宋体" w:cs="宋体"/>
                <w:color w:val="auto"/>
              </w:rPr>
            </w:pPr>
            <w:r>
              <w:rPr>
                <w:rFonts w:hint="eastAsia" w:asciiTheme="minorEastAsia" w:hAnsiTheme="minorEastAsia" w:eastAsiaTheme="minorEastAsia" w:cstheme="minorEastAsia"/>
                <w:color w:val="auto"/>
                <w:spacing w:val="-2"/>
                <w:sz w:val="24"/>
                <w:szCs w:val="24"/>
                <w:lang w:eastAsia="zh-CN"/>
              </w:rPr>
              <w:t>评审标准</w:t>
            </w:r>
          </w:p>
        </w:tc>
      </w:tr>
      <w:tr w14:paraId="26FAE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815" w:type="dxa"/>
            <w:vMerge w:val="restart"/>
            <w:tcBorders>
              <w:top w:val="single" w:color="auto" w:sz="4" w:space="0"/>
              <w:left w:val="single" w:color="auto" w:sz="4" w:space="0"/>
              <w:bottom w:val="single" w:color="auto" w:sz="4" w:space="0"/>
            </w:tcBorders>
            <w:noWrap w:val="0"/>
            <w:vAlign w:val="top"/>
          </w:tcPr>
          <w:p w14:paraId="4DD07C38">
            <w:pPr>
              <w:pStyle w:val="34"/>
              <w:ind w:left="88" w:right="79"/>
              <w:jc w:val="both"/>
              <w:rPr>
                <w:rFonts w:hint="eastAsia" w:ascii="宋体" w:hAnsi="宋体" w:eastAsia="宋体" w:cs="宋体"/>
                <w:color w:val="auto"/>
              </w:rPr>
            </w:pPr>
          </w:p>
          <w:p w14:paraId="6385320B">
            <w:pPr>
              <w:pStyle w:val="34"/>
              <w:ind w:left="88" w:right="79"/>
              <w:jc w:val="both"/>
              <w:rPr>
                <w:rFonts w:hint="eastAsia" w:ascii="宋体" w:hAnsi="宋体" w:eastAsia="宋体" w:cs="宋体"/>
                <w:color w:val="auto"/>
              </w:rPr>
            </w:pPr>
          </w:p>
          <w:p w14:paraId="75BA055D">
            <w:pPr>
              <w:pStyle w:val="34"/>
              <w:ind w:left="88" w:right="79"/>
              <w:jc w:val="both"/>
              <w:rPr>
                <w:rFonts w:hint="eastAsia" w:ascii="宋体" w:hAnsi="宋体" w:eastAsia="宋体" w:cs="宋体"/>
                <w:color w:val="auto"/>
              </w:rPr>
            </w:pPr>
          </w:p>
          <w:p w14:paraId="46FC622C">
            <w:pPr>
              <w:pStyle w:val="34"/>
              <w:ind w:left="88" w:right="79"/>
              <w:jc w:val="both"/>
              <w:rPr>
                <w:rFonts w:hint="eastAsia" w:ascii="宋体" w:hAnsi="宋体" w:eastAsia="宋体" w:cs="宋体"/>
                <w:color w:val="auto"/>
              </w:rPr>
            </w:pPr>
          </w:p>
          <w:p w14:paraId="52EC25EF">
            <w:pPr>
              <w:pStyle w:val="34"/>
              <w:ind w:left="88" w:right="79"/>
              <w:jc w:val="both"/>
              <w:rPr>
                <w:rFonts w:hint="eastAsia" w:ascii="宋体" w:hAnsi="宋体" w:eastAsia="宋体" w:cs="宋体"/>
                <w:color w:val="auto"/>
              </w:rPr>
            </w:pPr>
          </w:p>
          <w:p w14:paraId="303E52B6">
            <w:pPr>
              <w:pStyle w:val="34"/>
              <w:ind w:left="88" w:right="79"/>
              <w:jc w:val="both"/>
              <w:rPr>
                <w:rFonts w:hint="eastAsia" w:ascii="宋体" w:hAnsi="宋体" w:eastAsia="宋体" w:cs="宋体"/>
                <w:color w:val="auto"/>
              </w:rPr>
            </w:pPr>
          </w:p>
          <w:p w14:paraId="09893FA3">
            <w:pPr>
              <w:pStyle w:val="34"/>
              <w:ind w:left="88" w:right="79"/>
              <w:jc w:val="both"/>
              <w:rPr>
                <w:rFonts w:hint="eastAsia" w:ascii="宋体" w:hAnsi="宋体" w:eastAsia="宋体" w:cs="宋体"/>
                <w:color w:val="auto"/>
                <w:lang w:eastAsia="zh-CN"/>
              </w:rPr>
            </w:pPr>
            <w:r>
              <w:rPr>
                <w:rFonts w:hint="eastAsia" w:ascii="宋体" w:hAnsi="宋体" w:eastAsia="宋体" w:cs="宋体"/>
                <w:color w:val="auto"/>
                <w:lang w:val="en-US" w:eastAsia="zh-CN"/>
              </w:rPr>
              <w:t>1</w:t>
            </w:r>
          </w:p>
        </w:tc>
        <w:tc>
          <w:tcPr>
            <w:tcW w:w="1665" w:type="dxa"/>
            <w:vMerge w:val="restart"/>
            <w:tcBorders>
              <w:top w:val="single" w:color="auto" w:sz="4" w:space="0"/>
              <w:bottom w:val="single" w:color="auto" w:sz="4" w:space="0"/>
              <w:right w:val="single" w:color="auto" w:sz="4" w:space="0"/>
            </w:tcBorders>
            <w:noWrap w:val="0"/>
            <w:vAlign w:val="top"/>
          </w:tcPr>
          <w:p w14:paraId="75E6F928">
            <w:pPr>
              <w:pStyle w:val="34"/>
              <w:ind w:left="88" w:right="79"/>
              <w:jc w:val="both"/>
              <w:rPr>
                <w:rFonts w:hint="eastAsia" w:ascii="宋体" w:hAnsi="宋体" w:eastAsia="宋体" w:cs="宋体"/>
                <w:color w:val="auto"/>
              </w:rPr>
            </w:pPr>
          </w:p>
          <w:p w14:paraId="4BACA280">
            <w:pPr>
              <w:pStyle w:val="34"/>
              <w:ind w:left="88" w:right="79"/>
              <w:jc w:val="both"/>
              <w:rPr>
                <w:rFonts w:hint="eastAsia" w:ascii="宋体" w:hAnsi="宋体" w:eastAsia="宋体" w:cs="宋体"/>
                <w:color w:val="auto"/>
              </w:rPr>
            </w:pPr>
          </w:p>
          <w:p w14:paraId="73900E97">
            <w:pPr>
              <w:pStyle w:val="34"/>
              <w:ind w:left="88" w:right="79"/>
              <w:jc w:val="both"/>
              <w:rPr>
                <w:rFonts w:hint="eastAsia" w:ascii="宋体" w:hAnsi="宋体" w:eastAsia="宋体" w:cs="宋体"/>
                <w:color w:val="auto"/>
              </w:rPr>
            </w:pPr>
          </w:p>
          <w:p w14:paraId="00D74F48">
            <w:pPr>
              <w:pStyle w:val="34"/>
              <w:ind w:left="88" w:right="79"/>
              <w:jc w:val="both"/>
              <w:rPr>
                <w:rFonts w:hint="eastAsia" w:ascii="宋体" w:hAnsi="宋体" w:eastAsia="宋体" w:cs="宋体"/>
                <w:color w:val="auto"/>
              </w:rPr>
            </w:pPr>
          </w:p>
          <w:p w14:paraId="150E3546">
            <w:pPr>
              <w:pStyle w:val="34"/>
              <w:ind w:left="88" w:right="79"/>
              <w:jc w:val="both"/>
              <w:rPr>
                <w:rFonts w:hint="eastAsia" w:ascii="宋体" w:hAnsi="宋体" w:eastAsia="宋体" w:cs="宋体"/>
                <w:color w:val="auto"/>
              </w:rPr>
            </w:pPr>
          </w:p>
          <w:p w14:paraId="3D1CD082">
            <w:pPr>
              <w:pStyle w:val="34"/>
              <w:ind w:left="88" w:right="79"/>
              <w:jc w:val="both"/>
              <w:rPr>
                <w:rFonts w:hint="eastAsia" w:ascii="宋体" w:hAnsi="宋体" w:eastAsia="宋体" w:cs="宋体"/>
                <w:color w:val="auto"/>
              </w:rPr>
            </w:pPr>
          </w:p>
          <w:p w14:paraId="3BFE6654">
            <w:pPr>
              <w:pStyle w:val="34"/>
              <w:ind w:left="88" w:right="79"/>
              <w:jc w:val="both"/>
              <w:rPr>
                <w:rFonts w:hint="eastAsia" w:ascii="宋体" w:hAnsi="宋体" w:eastAsia="宋体" w:cs="宋体"/>
                <w:color w:val="auto"/>
              </w:rPr>
            </w:pPr>
            <w:r>
              <w:rPr>
                <w:rFonts w:hint="eastAsia" w:ascii="宋体" w:hAnsi="宋体" w:eastAsia="宋体" w:cs="宋体"/>
                <w:color w:val="auto"/>
              </w:rPr>
              <w:t>资格审查标准</w:t>
            </w:r>
          </w:p>
        </w:tc>
        <w:tc>
          <w:tcPr>
            <w:tcW w:w="2249" w:type="dxa"/>
            <w:tcBorders>
              <w:left w:val="single" w:color="auto" w:sz="4" w:space="0"/>
            </w:tcBorders>
            <w:noWrap w:val="0"/>
            <w:vAlign w:val="top"/>
          </w:tcPr>
          <w:p w14:paraId="705518D0">
            <w:pPr>
              <w:pStyle w:val="34"/>
              <w:ind w:left="88" w:right="79"/>
              <w:jc w:val="both"/>
              <w:rPr>
                <w:rFonts w:hint="eastAsia" w:ascii="宋体" w:hAnsi="宋体" w:eastAsia="宋体" w:cs="宋体"/>
                <w:color w:val="auto"/>
              </w:rPr>
            </w:pPr>
          </w:p>
          <w:p w14:paraId="75F7D256">
            <w:pPr>
              <w:pStyle w:val="34"/>
              <w:ind w:left="88" w:right="79"/>
              <w:jc w:val="both"/>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lang w:val="en-US" w:eastAsia="zh-CN"/>
              </w:rPr>
              <w:t>1</w:t>
            </w:r>
            <w:r>
              <w:rPr>
                <w:rFonts w:hint="eastAsia" w:ascii="宋体" w:hAnsi="宋体" w:eastAsia="宋体" w:cs="宋体"/>
                <w:color w:val="auto"/>
                <w:lang w:eastAsia="zh-CN"/>
              </w:rPr>
              <w:t>）</w:t>
            </w:r>
            <w:r>
              <w:rPr>
                <w:rFonts w:hint="eastAsia" w:ascii="宋体" w:hAnsi="宋体" w:eastAsia="宋体" w:cs="宋体"/>
                <w:color w:val="auto"/>
              </w:rPr>
              <w:t>有效的营业执照</w:t>
            </w:r>
          </w:p>
        </w:tc>
        <w:tc>
          <w:tcPr>
            <w:tcW w:w="4779" w:type="dxa"/>
            <w:gridSpan w:val="2"/>
            <w:noWrap w:val="0"/>
            <w:vAlign w:val="top"/>
          </w:tcPr>
          <w:p w14:paraId="13557477">
            <w:pPr>
              <w:pStyle w:val="34"/>
              <w:ind w:left="88" w:right="79"/>
              <w:jc w:val="both"/>
              <w:rPr>
                <w:rFonts w:hint="eastAsia" w:ascii="宋体" w:hAnsi="宋体" w:eastAsia="宋体" w:cs="宋体"/>
                <w:color w:val="auto"/>
              </w:rPr>
            </w:pPr>
          </w:p>
          <w:p w14:paraId="0A287FAE">
            <w:pPr>
              <w:pStyle w:val="34"/>
              <w:ind w:left="88" w:right="79"/>
              <w:jc w:val="both"/>
              <w:rPr>
                <w:rFonts w:hint="eastAsia" w:ascii="宋体" w:hAnsi="宋体" w:eastAsia="宋体" w:cs="宋体"/>
                <w:color w:val="auto"/>
              </w:rPr>
            </w:pPr>
            <w:r>
              <w:rPr>
                <w:rFonts w:hint="eastAsia" w:ascii="宋体" w:hAnsi="宋体" w:eastAsia="宋体" w:cs="宋体"/>
                <w:color w:val="auto"/>
              </w:rPr>
              <w:t>符合第</w:t>
            </w:r>
            <w:r>
              <w:rPr>
                <w:rFonts w:hint="eastAsia" w:ascii="宋体" w:hAnsi="宋体" w:eastAsia="宋体" w:cs="宋体"/>
                <w:color w:val="auto"/>
                <w:lang w:eastAsia="zh-CN"/>
              </w:rPr>
              <w:t>一</w:t>
            </w:r>
            <w:r>
              <w:rPr>
                <w:rFonts w:hint="eastAsia" w:ascii="宋体" w:hAnsi="宋体" w:eastAsia="宋体" w:cs="宋体"/>
                <w:color w:val="auto"/>
              </w:rPr>
              <w:t>章“</w:t>
            </w:r>
            <w:r>
              <w:rPr>
                <w:rFonts w:hint="eastAsia" w:ascii="宋体" w:hAnsi="宋体" w:eastAsia="宋体" w:cs="宋体"/>
                <w:color w:val="auto"/>
                <w:lang w:eastAsia="zh-CN"/>
              </w:rPr>
              <w:t>竞争性磋商公告</w:t>
            </w:r>
            <w:r>
              <w:rPr>
                <w:rFonts w:hint="eastAsia" w:ascii="宋体" w:hAnsi="宋体" w:eastAsia="宋体" w:cs="宋体"/>
                <w:color w:val="auto"/>
              </w:rPr>
              <w:t>”</w:t>
            </w:r>
            <w:r>
              <w:rPr>
                <w:rFonts w:hint="eastAsia" w:ascii="宋体" w:hAnsi="宋体" w:eastAsia="宋体" w:cs="宋体"/>
                <w:color w:val="auto"/>
                <w:lang w:eastAsia="zh-CN"/>
              </w:rPr>
              <w:t>供应商</w:t>
            </w:r>
            <w:r>
              <w:rPr>
                <w:rFonts w:hint="eastAsia" w:ascii="宋体" w:hAnsi="宋体" w:eastAsia="宋体" w:cs="宋体"/>
                <w:color w:val="auto"/>
              </w:rPr>
              <w:t>资格要求</w:t>
            </w:r>
          </w:p>
        </w:tc>
      </w:tr>
      <w:tr w14:paraId="4D7A85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815" w:type="dxa"/>
            <w:vMerge w:val="continue"/>
            <w:tcBorders>
              <w:top w:val="single" w:color="auto" w:sz="4" w:space="0"/>
              <w:left w:val="single" w:color="auto" w:sz="4" w:space="0"/>
              <w:bottom w:val="single" w:color="auto" w:sz="4" w:space="0"/>
            </w:tcBorders>
            <w:noWrap w:val="0"/>
            <w:vAlign w:val="top"/>
          </w:tcPr>
          <w:p w14:paraId="18E68189">
            <w:pPr>
              <w:pStyle w:val="34"/>
              <w:ind w:left="88" w:right="79"/>
              <w:jc w:val="both"/>
              <w:rPr>
                <w:rFonts w:hint="eastAsia" w:ascii="宋体" w:hAnsi="宋体" w:eastAsia="宋体" w:cs="宋体"/>
                <w:color w:val="auto"/>
              </w:rPr>
            </w:pPr>
          </w:p>
        </w:tc>
        <w:tc>
          <w:tcPr>
            <w:tcW w:w="1665" w:type="dxa"/>
            <w:vMerge w:val="continue"/>
            <w:tcBorders>
              <w:top w:val="single" w:color="auto" w:sz="4" w:space="0"/>
              <w:bottom w:val="single" w:color="auto" w:sz="4" w:space="0"/>
              <w:right w:val="single" w:color="auto" w:sz="4" w:space="0"/>
            </w:tcBorders>
            <w:noWrap w:val="0"/>
            <w:vAlign w:val="top"/>
          </w:tcPr>
          <w:p w14:paraId="585818C2">
            <w:pPr>
              <w:pStyle w:val="34"/>
              <w:ind w:left="88" w:right="79"/>
              <w:jc w:val="both"/>
              <w:rPr>
                <w:rFonts w:hint="eastAsia" w:ascii="宋体" w:hAnsi="宋体" w:eastAsia="宋体" w:cs="宋体"/>
                <w:color w:val="auto"/>
              </w:rPr>
            </w:pPr>
          </w:p>
        </w:tc>
        <w:tc>
          <w:tcPr>
            <w:tcW w:w="2249" w:type="dxa"/>
            <w:tcBorders>
              <w:left w:val="single" w:color="auto" w:sz="4" w:space="0"/>
            </w:tcBorders>
            <w:noWrap w:val="0"/>
            <w:vAlign w:val="center"/>
          </w:tcPr>
          <w:p w14:paraId="1517CE89">
            <w:pPr>
              <w:pStyle w:val="34"/>
              <w:ind w:left="88" w:right="79"/>
              <w:jc w:val="both"/>
              <w:rPr>
                <w:rFonts w:hint="eastAsia" w:ascii="宋体" w:hAnsi="宋体" w:eastAsia="宋体" w:cs="宋体"/>
                <w:color w:val="auto"/>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2</w:t>
            </w:r>
            <w:r>
              <w:rPr>
                <w:rFonts w:hint="eastAsia" w:ascii="宋体" w:hAnsi="宋体" w:eastAsia="宋体" w:cs="宋体"/>
                <w:color w:val="auto"/>
                <w:lang w:eastAsia="zh-CN"/>
              </w:rPr>
              <w:t>）</w:t>
            </w:r>
            <w:r>
              <w:rPr>
                <w:rFonts w:hint="eastAsia" w:ascii="宋体" w:hAnsi="宋体" w:eastAsia="宋体" w:cs="宋体"/>
                <w:color w:val="auto"/>
              </w:rPr>
              <w:t>财务状况</w:t>
            </w:r>
          </w:p>
        </w:tc>
        <w:tc>
          <w:tcPr>
            <w:tcW w:w="4779" w:type="dxa"/>
            <w:gridSpan w:val="2"/>
            <w:noWrap w:val="0"/>
            <w:vAlign w:val="top"/>
          </w:tcPr>
          <w:p w14:paraId="7E7213CB">
            <w:pPr>
              <w:pStyle w:val="34"/>
              <w:ind w:left="88" w:right="79"/>
              <w:jc w:val="both"/>
              <w:rPr>
                <w:rFonts w:hint="eastAsia" w:ascii="宋体" w:hAnsi="宋体" w:eastAsia="宋体" w:cs="宋体"/>
                <w:color w:val="auto"/>
                <w:lang w:eastAsia="zh-CN"/>
              </w:rPr>
            </w:pPr>
            <w:r>
              <w:rPr>
                <w:rFonts w:hint="eastAsia" w:ascii="宋体" w:hAnsi="宋体" w:eastAsia="宋体" w:cs="宋体"/>
                <w:color w:val="auto"/>
              </w:rPr>
              <w:t>提供近</w:t>
            </w:r>
            <w:r>
              <w:rPr>
                <w:rFonts w:hint="eastAsia" w:eastAsia="宋体" w:cs="宋体"/>
                <w:color w:val="auto"/>
                <w:lang w:val="en-US" w:eastAsia="zh-CN"/>
              </w:rPr>
              <w:t>上一年</w:t>
            </w:r>
            <w:r>
              <w:rPr>
                <w:rFonts w:hint="eastAsia" w:ascii="宋体" w:hAnsi="宋体" w:eastAsia="宋体" w:cs="宋体"/>
                <w:color w:val="auto"/>
              </w:rPr>
              <w:t>(202</w:t>
            </w:r>
            <w:r>
              <w:rPr>
                <w:rFonts w:hint="eastAsia" w:eastAsia="宋体" w:cs="宋体"/>
                <w:color w:val="auto"/>
                <w:lang w:val="en-US" w:eastAsia="zh-CN"/>
              </w:rPr>
              <w:t>5</w:t>
            </w:r>
            <w:r>
              <w:rPr>
                <w:rFonts w:hint="eastAsia" w:ascii="宋体" w:hAnsi="宋体" w:eastAsia="宋体" w:cs="宋体"/>
                <w:color w:val="auto"/>
              </w:rPr>
              <w:t>年)经会计师事务所出具的审计报告或本公司出具的财务报表或提供银行出具的证明文件。银行出具的证明文件应能说明该投标人与银行之间业务往来正常，企业信誉良好等。新成立企业，注册时间不足一年的投标企业可提供基本开户银行出具的资信证明或近期财务报表</w:t>
            </w:r>
            <w:r>
              <w:rPr>
                <w:rFonts w:hint="eastAsia" w:eastAsia="宋体" w:cs="宋体"/>
                <w:color w:val="auto"/>
                <w:lang w:val="en-US" w:eastAsia="zh-CN"/>
              </w:rPr>
              <w:t>。</w:t>
            </w:r>
          </w:p>
          <w:p w14:paraId="7FB01ED6">
            <w:pPr>
              <w:pStyle w:val="34"/>
              <w:ind w:right="79"/>
              <w:jc w:val="both"/>
              <w:rPr>
                <w:rFonts w:hint="eastAsia" w:ascii="宋体" w:hAnsi="宋体" w:eastAsia="宋体" w:cs="宋体"/>
                <w:color w:val="auto"/>
              </w:rPr>
            </w:pPr>
          </w:p>
        </w:tc>
      </w:tr>
      <w:tr w14:paraId="5C1F6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815" w:type="dxa"/>
            <w:vMerge w:val="continue"/>
            <w:tcBorders>
              <w:top w:val="single" w:color="auto" w:sz="4" w:space="0"/>
              <w:left w:val="single" w:color="auto" w:sz="4" w:space="0"/>
              <w:bottom w:val="single" w:color="auto" w:sz="4" w:space="0"/>
            </w:tcBorders>
            <w:noWrap w:val="0"/>
            <w:vAlign w:val="top"/>
          </w:tcPr>
          <w:p w14:paraId="18E41E69">
            <w:pPr>
              <w:pStyle w:val="34"/>
              <w:ind w:left="88" w:right="79"/>
              <w:jc w:val="both"/>
              <w:rPr>
                <w:rFonts w:hint="eastAsia" w:ascii="宋体" w:hAnsi="宋体" w:eastAsia="宋体" w:cs="宋体"/>
                <w:color w:val="auto"/>
              </w:rPr>
            </w:pPr>
          </w:p>
        </w:tc>
        <w:tc>
          <w:tcPr>
            <w:tcW w:w="1665" w:type="dxa"/>
            <w:vMerge w:val="continue"/>
            <w:tcBorders>
              <w:top w:val="single" w:color="auto" w:sz="4" w:space="0"/>
              <w:bottom w:val="single" w:color="auto" w:sz="4" w:space="0"/>
              <w:right w:val="single" w:color="auto" w:sz="4" w:space="0"/>
            </w:tcBorders>
            <w:noWrap w:val="0"/>
            <w:vAlign w:val="top"/>
          </w:tcPr>
          <w:p w14:paraId="13BBE582">
            <w:pPr>
              <w:pStyle w:val="34"/>
              <w:ind w:left="88" w:right="79"/>
              <w:jc w:val="both"/>
              <w:rPr>
                <w:rFonts w:hint="eastAsia" w:ascii="宋体" w:hAnsi="宋体" w:eastAsia="宋体" w:cs="宋体"/>
                <w:color w:val="auto"/>
              </w:rPr>
            </w:pPr>
          </w:p>
        </w:tc>
        <w:tc>
          <w:tcPr>
            <w:tcW w:w="2249" w:type="dxa"/>
            <w:tcBorders>
              <w:left w:val="single" w:color="auto" w:sz="4" w:space="0"/>
            </w:tcBorders>
            <w:noWrap w:val="0"/>
            <w:vAlign w:val="center"/>
          </w:tcPr>
          <w:p w14:paraId="11956AE0">
            <w:pPr>
              <w:pStyle w:val="34"/>
              <w:ind w:left="88" w:right="79"/>
              <w:jc w:val="both"/>
              <w:rPr>
                <w:rFonts w:hint="eastAsia" w:ascii="宋体" w:hAnsi="宋体" w:eastAsia="宋体" w:cs="宋体"/>
                <w:color w:val="auto"/>
                <w:lang w:eastAsia="zh-CN"/>
              </w:rPr>
            </w:pPr>
            <w:r>
              <w:rPr>
                <w:rFonts w:hint="eastAsia" w:ascii="宋体" w:hAnsi="宋体" w:eastAsia="宋体" w:cs="宋体"/>
                <w:color w:val="auto"/>
                <w:lang w:eastAsia="zh-CN"/>
              </w:rPr>
              <w:t>（</w:t>
            </w:r>
            <w:r>
              <w:rPr>
                <w:rFonts w:hint="eastAsia" w:ascii="宋体" w:hAnsi="宋体" w:eastAsia="宋体" w:cs="宋体"/>
                <w:color w:val="auto"/>
                <w:lang w:val="en-US" w:eastAsia="zh-CN"/>
              </w:rPr>
              <w:t>3</w:t>
            </w:r>
            <w:r>
              <w:rPr>
                <w:rFonts w:hint="eastAsia" w:ascii="宋体" w:hAnsi="宋体" w:eastAsia="宋体" w:cs="宋体"/>
                <w:color w:val="auto"/>
                <w:lang w:eastAsia="zh-CN"/>
              </w:rPr>
              <w:t>）</w:t>
            </w:r>
            <w:r>
              <w:rPr>
                <w:rFonts w:hint="eastAsia" w:ascii="宋体" w:hAnsi="宋体" w:eastAsia="宋体" w:cs="宋体"/>
                <w:color w:val="auto"/>
              </w:rPr>
              <w:t>社保及税收状况</w:t>
            </w:r>
          </w:p>
        </w:tc>
        <w:tc>
          <w:tcPr>
            <w:tcW w:w="4779" w:type="dxa"/>
            <w:gridSpan w:val="2"/>
            <w:noWrap w:val="0"/>
            <w:vAlign w:val="top"/>
          </w:tcPr>
          <w:p w14:paraId="5CB1D025">
            <w:pPr>
              <w:pStyle w:val="34"/>
              <w:ind w:left="88" w:right="79"/>
              <w:jc w:val="both"/>
              <w:rPr>
                <w:rFonts w:hint="eastAsia" w:ascii="宋体" w:hAnsi="宋体" w:eastAsia="宋体" w:cs="宋体"/>
                <w:color w:val="auto"/>
              </w:rPr>
            </w:pPr>
            <w:r>
              <w:rPr>
                <w:rFonts w:hint="eastAsia" w:ascii="宋体" w:hAnsi="宋体" w:eastAsia="宋体" w:cs="宋体"/>
                <w:color w:val="auto"/>
              </w:rPr>
              <w:t>(提供近</w:t>
            </w:r>
            <w:r>
              <w:rPr>
                <w:rFonts w:hint="eastAsia" w:eastAsia="宋体" w:cs="宋体"/>
                <w:color w:val="auto"/>
                <w:lang w:eastAsia="zh-CN"/>
              </w:rPr>
              <w:t>2026</w:t>
            </w:r>
            <w:r>
              <w:rPr>
                <w:rFonts w:hint="eastAsia" w:ascii="宋体" w:hAnsi="宋体" w:eastAsia="宋体" w:cs="宋体"/>
                <w:color w:val="auto"/>
              </w:rPr>
              <w:t>年1月份以来任意一个月的有效凭证)（新成立公司以成立时间为准），依法免税或不需要缴纳社会保障资金的供应商，应提供能够证明其依法免税或不需要缴纳社会保障资金的证明资料）</w:t>
            </w:r>
          </w:p>
        </w:tc>
      </w:tr>
      <w:tr w14:paraId="5EECA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trPr>
        <w:tc>
          <w:tcPr>
            <w:tcW w:w="815" w:type="dxa"/>
            <w:vMerge w:val="continue"/>
            <w:tcBorders>
              <w:top w:val="single" w:color="auto" w:sz="4" w:space="0"/>
              <w:left w:val="single" w:color="auto" w:sz="4" w:space="0"/>
              <w:bottom w:val="single" w:color="auto" w:sz="4" w:space="0"/>
            </w:tcBorders>
            <w:noWrap w:val="0"/>
            <w:vAlign w:val="top"/>
          </w:tcPr>
          <w:p w14:paraId="7F705797">
            <w:pPr>
              <w:rPr>
                <w:rFonts w:hint="eastAsia" w:ascii="宋体" w:hAnsi="宋体" w:eastAsia="宋体" w:cs="宋体"/>
                <w:snapToGrid w:val="0"/>
                <w:color w:val="auto"/>
                <w:kern w:val="0"/>
                <w:sz w:val="22"/>
                <w:szCs w:val="22"/>
                <w:lang w:val="zh-CN" w:eastAsia="en-US" w:bidi="zh-CN"/>
              </w:rPr>
            </w:pPr>
          </w:p>
        </w:tc>
        <w:tc>
          <w:tcPr>
            <w:tcW w:w="1665" w:type="dxa"/>
            <w:vMerge w:val="continue"/>
            <w:tcBorders>
              <w:top w:val="single" w:color="auto" w:sz="4" w:space="0"/>
              <w:bottom w:val="single" w:color="auto" w:sz="4" w:space="0"/>
              <w:right w:val="single" w:color="auto" w:sz="4" w:space="0"/>
            </w:tcBorders>
            <w:noWrap w:val="0"/>
            <w:vAlign w:val="top"/>
          </w:tcPr>
          <w:p w14:paraId="2FCF9DE1">
            <w:pPr>
              <w:rPr>
                <w:rFonts w:hint="eastAsia" w:ascii="宋体" w:hAnsi="宋体" w:eastAsia="宋体" w:cs="宋体"/>
                <w:snapToGrid w:val="0"/>
                <w:color w:val="auto"/>
                <w:kern w:val="0"/>
                <w:sz w:val="22"/>
                <w:szCs w:val="22"/>
                <w:lang w:val="zh-CN" w:eastAsia="en-US" w:bidi="zh-CN"/>
              </w:rPr>
            </w:pPr>
          </w:p>
        </w:tc>
        <w:tc>
          <w:tcPr>
            <w:tcW w:w="2249" w:type="dxa"/>
            <w:tcBorders>
              <w:left w:val="single" w:color="auto" w:sz="4" w:space="0"/>
            </w:tcBorders>
            <w:noWrap w:val="0"/>
            <w:vAlign w:val="top"/>
          </w:tcPr>
          <w:p w14:paraId="26F200F4">
            <w:pPr>
              <w:pStyle w:val="34"/>
              <w:spacing w:before="21" w:line="310" w:lineRule="atLeast"/>
              <w:ind w:left="108" w:right="99" w:hanging="3"/>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en-US" w:eastAsia="zh-CN" w:bidi="zh-CN"/>
              </w:rPr>
              <w:t>4</w:t>
            </w: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zh-CN" w:eastAsia="en-US" w:bidi="zh-CN"/>
              </w:rPr>
              <w:t>参加政府采购活动前三年内，在经营活动中没有重大违法记录</w:t>
            </w:r>
          </w:p>
        </w:tc>
        <w:tc>
          <w:tcPr>
            <w:tcW w:w="4779" w:type="dxa"/>
            <w:gridSpan w:val="2"/>
            <w:noWrap w:val="0"/>
            <w:vAlign w:val="top"/>
          </w:tcPr>
          <w:p w14:paraId="57A906C6">
            <w:pPr>
              <w:pStyle w:val="34"/>
              <w:spacing w:before="2"/>
              <w:rPr>
                <w:rFonts w:hint="eastAsia" w:ascii="宋体" w:hAnsi="宋体" w:eastAsia="宋体" w:cs="宋体"/>
                <w:snapToGrid w:val="0"/>
                <w:color w:val="auto"/>
                <w:kern w:val="0"/>
                <w:sz w:val="22"/>
                <w:szCs w:val="22"/>
                <w:lang w:val="zh-CN" w:eastAsia="en-US" w:bidi="zh-CN"/>
              </w:rPr>
            </w:pPr>
          </w:p>
          <w:p w14:paraId="648006CD">
            <w:pPr>
              <w:pStyle w:val="34"/>
              <w:ind w:left="119" w:right="110"/>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符合第</w:t>
            </w:r>
            <w:r>
              <w:rPr>
                <w:rFonts w:hint="eastAsia" w:ascii="宋体" w:hAnsi="宋体" w:eastAsia="宋体" w:cs="宋体"/>
                <w:snapToGrid w:val="0"/>
                <w:color w:val="auto"/>
                <w:kern w:val="0"/>
                <w:sz w:val="22"/>
                <w:szCs w:val="22"/>
                <w:lang w:val="zh-CN" w:eastAsia="zh-CN" w:bidi="zh-CN"/>
              </w:rPr>
              <w:t>一</w:t>
            </w:r>
            <w:r>
              <w:rPr>
                <w:rFonts w:hint="eastAsia" w:ascii="宋体" w:hAnsi="宋体" w:eastAsia="宋体" w:cs="宋体"/>
                <w:snapToGrid w:val="0"/>
                <w:color w:val="auto"/>
                <w:kern w:val="0"/>
                <w:sz w:val="22"/>
                <w:szCs w:val="22"/>
                <w:lang w:val="zh-CN" w:eastAsia="en-US" w:bidi="zh-CN"/>
              </w:rPr>
              <w:t>章“</w:t>
            </w:r>
            <w:r>
              <w:rPr>
                <w:rFonts w:hint="eastAsia" w:ascii="宋体" w:hAnsi="宋体" w:eastAsia="宋体" w:cs="宋体"/>
                <w:snapToGrid w:val="0"/>
                <w:color w:val="auto"/>
                <w:kern w:val="0"/>
                <w:sz w:val="22"/>
                <w:szCs w:val="22"/>
                <w:lang w:val="zh-CN" w:eastAsia="zh-CN" w:bidi="zh-CN"/>
              </w:rPr>
              <w:t>竞争性磋商公告</w:t>
            </w:r>
            <w:r>
              <w:rPr>
                <w:rFonts w:hint="eastAsia" w:ascii="宋体" w:hAnsi="宋体" w:eastAsia="宋体" w:cs="宋体"/>
                <w:snapToGrid w:val="0"/>
                <w:color w:val="auto"/>
                <w:kern w:val="0"/>
                <w:sz w:val="22"/>
                <w:szCs w:val="22"/>
                <w:lang w:val="zh-CN" w:eastAsia="en-US" w:bidi="zh-CN"/>
              </w:rPr>
              <w:t>”</w:t>
            </w:r>
            <w:r>
              <w:rPr>
                <w:rFonts w:hint="eastAsia" w:ascii="宋体" w:hAnsi="宋体" w:eastAsia="宋体" w:cs="宋体"/>
                <w:snapToGrid w:val="0"/>
                <w:color w:val="auto"/>
                <w:kern w:val="0"/>
                <w:sz w:val="22"/>
                <w:szCs w:val="22"/>
                <w:lang w:val="zh-CN" w:eastAsia="zh-CN" w:bidi="zh-CN"/>
              </w:rPr>
              <w:t>供应商</w:t>
            </w:r>
            <w:r>
              <w:rPr>
                <w:rFonts w:hint="eastAsia" w:ascii="宋体" w:hAnsi="宋体" w:eastAsia="宋体" w:cs="宋体"/>
                <w:snapToGrid w:val="0"/>
                <w:color w:val="auto"/>
                <w:kern w:val="0"/>
                <w:sz w:val="22"/>
                <w:szCs w:val="22"/>
                <w:lang w:val="zh-CN" w:eastAsia="en-US" w:bidi="zh-CN"/>
              </w:rPr>
              <w:t>资格要求”</w:t>
            </w:r>
          </w:p>
        </w:tc>
      </w:tr>
      <w:tr w14:paraId="539E7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815" w:type="dxa"/>
            <w:vMerge w:val="continue"/>
            <w:tcBorders>
              <w:top w:val="single" w:color="auto" w:sz="4" w:space="0"/>
              <w:left w:val="single" w:color="auto" w:sz="4" w:space="0"/>
              <w:bottom w:val="single" w:color="auto" w:sz="4" w:space="0"/>
            </w:tcBorders>
            <w:noWrap w:val="0"/>
            <w:vAlign w:val="top"/>
          </w:tcPr>
          <w:p w14:paraId="518EA78D">
            <w:pPr>
              <w:rPr>
                <w:rFonts w:hint="eastAsia" w:ascii="宋体" w:hAnsi="宋体" w:eastAsia="宋体" w:cs="宋体"/>
                <w:snapToGrid w:val="0"/>
                <w:color w:val="auto"/>
                <w:kern w:val="0"/>
                <w:sz w:val="22"/>
                <w:szCs w:val="22"/>
                <w:lang w:val="zh-CN" w:eastAsia="en-US" w:bidi="zh-CN"/>
              </w:rPr>
            </w:pPr>
          </w:p>
        </w:tc>
        <w:tc>
          <w:tcPr>
            <w:tcW w:w="1665" w:type="dxa"/>
            <w:vMerge w:val="continue"/>
            <w:tcBorders>
              <w:top w:val="single" w:color="auto" w:sz="4" w:space="0"/>
              <w:bottom w:val="single" w:color="auto" w:sz="4" w:space="0"/>
              <w:right w:val="single" w:color="auto" w:sz="4" w:space="0"/>
            </w:tcBorders>
            <w:noWrap w:val="0"/>
            <w:vAlign w:val="top"/>
          </w:tcPr>
          <w:p w14:paraId="70CC190C">
            <w:pPr>
              <w:rPr>
                <w:rFonts w:hint="eastAsia" w:ascii="宋体" w:hAnsi="宋体" w:eastAsia="宋体" w:cs="宋体"/>
                <w:snapToGrid w:val="0"/>
                <w:color w:val="auto"/>
                <w:kern w:val="0"/>
                <w:sz w:val="22"/>
                <w:szCs w:val="22"/>
                <w:lang w:val="zh-CN" w:eastAsia="en-US" w:bidi="zh-CN"/>
              </w:rPr>
            </w:pPr>
          </w:p>
        </w:tc>
        <w:tc>
          <w:tcPr>
            <w:tcW w:w="2249" w:type="dxa"/>
            <w:tcBorders>
              <w:left w:val="single" w:color="auto" w:sz="4" w:space="0"/>
            </w:tcBorders>
            <w:noWrap w:val="0"/>
            <w:vAlign w:val="top"/>
          </w:tcPr>
          <w:p w14:paraId="4E17570B">
            <w:pPr>
              <w:pStyle w:val="34"/>
              <w:spacing w:before="11"/>
              <w:rPr>
                <w:rFonts w:hint="eastAsia" w:ascii="宋体" w:hAnsi="宋体" w:eastAsia="宋体" w:cs="宋体"/>
                <w:snapToGrid w:val="0"/>
                <w:color w:val="auto"/>
                <w:kern w:val="0"/>
                <w:sz w:val="22"/>
                <w:szCs w:val="22"/>
                <w:lang w:val="zh-CN" w:eastAsia="en-US" w:bidi="zh-CN"/>
              </w:rPr>
            </w:pPr>
          </w:p>
          <w:p w14:paraId="17E05F37">
            <w:pPr>
              <w:pStyle w:val="34"/>
              <w:ind w:left="88" w:right="182"/>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en-US" w:eastAsia="zh-CN" w:bidi="zh-CN"/>
              </w:rPr>
              <w:t>5</w:t>
            </w: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zh-CN" w:eastAsia="en-US" w:bidi="zh-CN"/>
              </w:rPr>
              <w:t>《无行贿犯罪承诺函》</w:t>
            </w:r>
          </w:p>
        </w:tc>
        <w:tc>
          <w:tcPr>
            <w:tcW w:w="4779" w:type="dxa"/>
            <w:gridSpan w:val="2"/>
            <w:noWrap w:val="0"/>
            <w:vAlign w:val="top"/>
          </w:tcPr>
          <w:p w14:paraId="20D8C0F3">
            <w:pPr>
              <w:pStyle w:val="34"/>
              <w:spacing w:before="11"/>
              <w:rPr>
                <w:rFonts w:hint="eastAsia" w:ascii="宋体" w:hAnsi="宋体" w:eastAsia="宋体" w:cs="宋体"/>
                <w:snapToGrid w:val="0"/>
                <w:color w:val="auto"/>
                <w:kern w:val="0"/>
                <w:sz w:val="22"/>
                <w:szCs w:val="22"/>
                <w:lang w:val="zh-CN" w:eastAsia="en-US" w:bidi="zh-CN"/>
              </w:rPr>
            </w:pPr>
          </w:p>
          <w:p w14:paraId="508C709A">
            <w:pPr>
              <w:pStyle w:val="34"/>
              <w:ind w:left="119" w:right="110"/>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符合第</w:t>
            </w:r>
            <w:r>
              <w:rPr>
                <w:rFonts w:hint="eastAsia" w:ascii="宋体" w:hAnsi="宋体" w:eastAsia="宋体" w:cs="宋体"/>
                <w:snapToGrid w:val="0"/>
                <w:color w:val="auto"/>
                <w:kern w:val="0"/>
                <w:sz w:val="22"/>
                <w:szCs w:val="22"/>
                <w:lang w:val="zh-CN" w:eastAsia="zh-CN" w:bidi="zh-CN"/>
              </w:rPr>
              <w:t>一</w:t>
            </w:r>
            <w:r>
              <w:rPr>
                <w:rFonts w:hint="eastAsia" w:ascii="宋体" w:hAnsi="宋体" w:eastAsia="宋体" w:cs="宋体"/>
                <w:snapToGrid w:val="0"/>
                <w:color w:val="auto"/>
                <w:kern w:val="0"/>
                <w:sz w:val="22"/>
                <w:szCs w:val="22"/>
                <w:lang w:val="zh-CN" w:eastAsia="en-US" w:bidi="zh-CN"/>
              </w:rPr>
              <w:t>章“</w:t>
            </w:r>
            <w:r>
              <w:rPr>
                <w:rFonts w:hint="eastAsia" w:ascii="宋体" w:hAnsi="宋体" w:eastAsia="宋体" w:cs="宋体"/>
                <w:snapToGrid w:val="0"/>
                <w:color w:val="auto"/>
                <w:kern w:val="0"/>
                <w:sz w:val="22"/>
                <w:szCs w:val="22"/>
                <w:lang w:val="zh-CN" w:eastAsia="zh-CN" w:bidi="zh-CN"/>
              </w:rPr>
              <w:t>竞争性磋商公告</w:t>
            </w:r>
            <w:r>
              <w:rPr>
                <w:rFonts w:hint="eastAsia" w:ascii="宋体" w:hAnsi="宋体" w:eastAsia="宋体" w:cs="宋体"/>
                <w:snapToGrid w:val="0"/>
                <w:color w:val="auto"/>
                <w:kern w:val="0"/>
                <w:sz w:val="22"/>
                <w:szCs w:val="22"/>
                <w:lang w:val="zh-CN" w:eastAsia="en-US" w:bidi="zh-CN"/>
              </w:rPr>
              <w:t>”</w:t>
            </w:r>
            <w:r>
              <w:rPr>
                <w:rFonts w:hint="eastAsia" w:ascii="宋体" w:hAnsi="宋体" w:eastAsia="宋体" w:cs="宋体"/>
                <w:snapToGrid w:val="0"/>
                <w:color w:val="auto"/>
                <w:kern w:val="0"/>
                <w:sz w:val="22"/>
                <w:szCs w:val="22"/>
                <w:lang w:val="zh-CN" w:eastAsia="zh-CN" w:bidi="zh-CN"/>
              </w:rPr>
              <w:t>供应商</w:t>
            </w:r>
            <w:r>
              <w:rPr>
                <w:rFonts w:hint="eastAsia" w:ascii="宋体" w:hAnsi="宋体" w:eastAsia="宋体" w:cs="宋体"/>
                <w:snapToGrid w:val="0"/>
                <w:color w:val="auto"/>
                <w:kern w:val="0"/>
                <w:sz w:val="22"/>
                <w:szCs w:val="22"/>
                <w:lang w:val="zh-CN" w:eastAsia="en-US" w:bidi="zh-CN"/>
              </w:rPr>
              <w:t>资格要求</w:t>
            </w:r>
          </w:p>
        </w:tc>
      </w:tr>
      <w:tr w14:paraId="278E0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815" w:type="dxa"/>
            <w:vMerge w:val="continue"/>
            <w:tcBorders>
              <w:top w:val="single" w:color="auto" w:sz="4" w:space="0"/>
              <w:left w:val="single" w:color="auto" w:sz="4" w:space="0"/>
              <w:bottom w:val="single" w:color="auto" w:sz="4" w:space="0"/>
            </w:tcBorders>
            <w:noWrap w:val="0"/>
            <w:vAlign w:val="top"/>
          </w:tcPr>
          <w:p w14:paraId="695F510A">
            <w:pPr>
              <w:rPr>
                <w:rFonts w:hint="eastAsia" w:ascii="宋体" w:hAnsi="宋体" w:eastAsia="宋体" w:cs="宋体"/>
                <w:snapToGrid w:val="0"/>
                <w:color w:val="auto"/>
                <w:kern w:val="0"/>
                <w:sz w:val="22"/>
                <w:szCs w:val="22"/>
                <w:lang w:val="zh-CN" w:eastAsia="en-US" w:bidi="zh-CN"/>
              </w:rPr>
            </w:pPr>
          </w:p>
        </w:tc>
        <w:tc>
          <w:tcPr>
            <w:tcW w:w="1665" w:type="dxa"/>
            <w:vMerge w:val="continue"/>
            <w:tcBorders>
              <w:top w:val="single" w:color="auto" w:sz="4" w:space="0"/>
              <w:bottom w:val="single" w:color="auto" w:sz="4" w:space="0"/>
              <w:right w:val="single" w:color="auto" w:sz="4" w:space="0"/>
            </w:tcBorders>
            <w:noWrap w:val="0"/>
            <w:vAlign w:val="top"/>
          </w:tcPr>
          <w:p w14:paraId="7D3AE747">
            <w:pPr>
              <w:rPr>
                <w:rFonts w:hint="eastAsia" w:ascii="宋体" w:hAnsi="宋体" w:eastAsia="宋体" w:cs="宋体"/>
                <w:snapToGrid w:val="0"/>
                <w:color w:val="auto"/>
                <w:kern w:val="0"/>
                <w:sz w:val="22"/>
                <w:szCs w:val="22"/>
                <w:lang w:val="zh-CN" w:eastAsia="en-US" w:bidi="zh-CN"/>
              </w:rPr>
            </w:pPr>
          </w:p>
        </w:tc>
        <w:tc>
          <w:tcPr>
            <w:tcW w:w="2249" w:type="dxa"/>
            <w:tcBorders>
              <w:left w:val="single" w:color="auto" w:sz="4" w:space="0"/>
            </w:tcBorders>
            <w:noWrap w:val="0"/>
            <w:vAlign w:val="top"/>
          </w:tcPr>
          <w:p w14:paraId="791AF5B8">
            <w:pPr>
              <w:pStyle w:val="34"/>
              <w:spacing w:before="3"/>
              <w:rPr>
                <w:rFonts w:hint="eastAsia" w:ascii="宋体" w:hAnsi="宋体" w:eastAsia="宋体" w:cs="宋体"/>
                <w:snapToGrid w:val="0"/>
                <w:color w:val="auto"/>
                <w:kern w:val="0"/>
                <w:sz w:val="22"/>
                <w:szCs w:val="22"/>
                <w:lang w:val="zh-CN" w:eastAsia="en-US" w:bidi="zh-CN"/>
              </w:rPr>
            </w:pPr>
          </w:p>
          <w:p w14:paraId="12CC615A">
            <w:pPr>
              <w:pStyle w:val="34"/>
              <w:ind w:left="88" w:right="84"/>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en-US" w:eastAsia="zh-CN" w:bidi="zh-CN"/>
              </w:rPr>
              <w:t>6</w:t>
            </w: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zh-CN" w:eastAsia="en-US" w:bidi="zh-CN"/>
              </w:rPr>
              <w:t>信用查询记录</w:t>
            </w:r>
          </w:p>
        </w:tc>
        <w:tc>
          <w:tcPr>
            <w:tcW w:w="4779" w:type="dxa"/>
            <w:gridSpan w:val="2"/>
            <w:noWrap w:val="0"/>
            <w:vAlign w:val="top"/>
          </w:tcPr>
          <w:p w14:paraId="5A85088B">
            <w:pPr>
              <w:pStyle w:val="34"/>
              <w:spacing w:before="195"/>
              <w:ind w:right="11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符合第</w:t>
            </w:r>
            <w:r>
              <w:rPr>
                <w:rFonts w:hint="eastAsia" w:ascii="宋体" w:hAnsi="宋体" w:eastAsia="宋体" w:cs="宋体"/>
                <w:snapToGrid w:val="0"/>
                <w:color w:val="auto"/>
                <w:kern w:val="0"/>
                <w:sz w:val="22"/>
                <w:szCs w:val="22"/>
                <w:lang w:val="zh-CN" w:eastAsia="zh-CN" w:bidi="zh-CN"/>
              </w:rPr>
              <w:t>一</w:t>
            </w:r>
            <w:r>
              <w:rPr>
                <w:rFonts w:hint="eastAsia" w:ascii="宋体" w:hAnsi="宋体" w:eastAsia="宋体" w:cs="宋体"/>
                <w:snapToGrid w:val="0"/>
                <w:color w:val="auto"/>
                <w:kern w:val="0"/>
                <w:sz w:val="22"/>
                <w:szCs w:val="22"/>
                <w:lang w:val="zh-CN" w:eastAsia="en-US" w:bidi="zh-CN"/>
              </w:rPr>
              <w:t>章“</w:t>
            </w:r>
            <w:r>
              <w:rPr>
                <w:rFonts w:hint="eastAsia" w:ascii="宋体" w:hAnsi="宋体" w:eastAsia="宋体" w:cs="宋体"/>
                <w:snapToGrid w:val="0"/>
                <w:color w:val="auto"/>
                <w:kern w:val="0"/>
                <w:sz w:val="22"/>
                <w:szCs w:val="22"/>
                <w:lang w:val="zh-CN" w:eastAsia="zh-CN" w:bidi="zh-CN"/>
              </w:rPr>
              <w:t>竞争性磋商公告</w:t>
            </w:r>
            <w:r>
              <w:rPr>
                <w:rFonts w:hint="eastAsia" w:ascii="宋体" w:hAnsi="宋体" w:eastAsia="宋体" w:cs="宋体"/>
                <w:snapToGrid w:val="0"/>
                <w:color w:val="auto"/>
                <w:kern w:val="0"/>
                <w:sz w:val="22"/>
                <w:szCs w:val="22"/>
                <w:lang w:val="zh-CN" w:eastAsia="en-US" w:bidi="zh-CN"/>
              </w:rPr>
              <w:t>”</w:t>
            </w:r>
            <w:r>
              <w:rPr>
                <w:rFonts w:hint="eastAsia" w:ascii="宋体" w:hAnsi="宋体" w:eastAsia="宋体" w:cs="宋体"/>
                <w:snapToGrid w:val="0"/>
                <w:color w:val="auto"/>
                <w:kern w:val="0"/>
                <w:sz w:val="22"/>
                <w:szCs w:val="22"/>
                <w:lang w:val="zh-CN" w:eastAsia="zh-CN" w:bidi="zh-CN"/>
              </w:rPr>
              <w:t>供应商</w:t>
            </w:r>
            <w:r>
              <w:rPr>
                <w:rFonts w:hint="eastAsia" w:ascii="宋体" w:hAnsi="宋体" w:eastAsia="宋体" w:cs="宋体"/>
                <w:snapToGrid w:val="0"/>
                <w:color w:val="auto"/>
                <w:kern w:val="0"/>
                <w:sz w:val="22"/>
                <w:szCs w:val="22"/>
                <w:lang w:val="zh-CN" w:eastAsia="en-US" w:bidi="zh-CN"/>
              </w:rPr>
              <w:t>资格要求</w:t>
            </w:r>
          </w:p>
        </w:tc>
      </w:tr>
      <w:tr w14:paraId="680CD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vMerge w:val="continue"/>
            <w:tcBorders>
              <w:top w:val="single" w:color="auto" w:sz="4" w:space="0"/>
              <w:left w:val="single" w:color="auto" w:sz="4" w:space="0"/>
              <w:bottom w:val="single" w:color="auto" w:sz="4" w:space="0"/>
            </w:tcBorders>
            <w:noWrap w:val="0"/>
            <w:vAlign w:val="top"/>
          </w:tcPr>
          <w:p w14:paraId="26CE7B0B">
            <w:pPr>
              <w:rPr>
                <w:rFonts w:hint="eastAsia" w:ascii="宋体" w:hAnsi="宋体" w:eastAsia="宋体" w:cs="宋体"/>
                <w:snapToGrid w:val="0"/>
                <w:color w:val="auto"/>
                <w:kern w:val="0"/>
                <w:sz w:val="22"/>
                <w:szCs w:val="22"/>
                <w:lang w:val="zh-CN" w:eastAsia="en-US" w:bidi="zh-CN"/>
              </w:rPr>
            </w:pPr>
          </w:p>
        </w:tc>
        <w:tc>
          <w:tcPr>
            <w:tcW w:w="1665" w:type="dxa"/>
            <w:vMerge w:val="continue"/>
            <w:tcBorders>
              <w:top w:val="single" w:color="auto" w:sz="4" w:space="0"/>
              <w:bottom w:val="single" w:color="auto" w:sz="4" w:space="0"/>
              <w:right w:val="single" w:color="auto" w:sz="4" w:space="0"/>
            </w:tcBorders>
            <w:noWrap w:val="0"/>
            <w:vAlign w:val="top"/>
          </w:tcPr>
          <w:p w14:paraId="286795A9">
            <w:pPr>
              <w:rPr>
                <w:rFonts w:hint="eastAsia" w:ascii="宋体" w:hAnsi="宋体" w:eastAsia="宋体" w:cs="宋体"/>
                <w:snapToGrid w:val="0"/>
                <w:color w:val="auto"/>
                <w:kern w:val="0"/>
                <w:sz w:val="22"/>
                <w:szCs w:val="22"/>
                <w:lang w:val="zh-CN" w:eastAsia="en-US" w:bidi="zh-CN"/>
              </w:rPr>
            </w:pPr>
          </w:p>
        </w:tc>
        <w:tc>
          <w:tcPr>
            <w:tcW w:w="2249" w:type="dxa"/>
            <w:tcBorders>
              <w:left w:val="single" w:color="auto" w:sz="4" w:space="0"/>
            </w:tcBorders>
            <w:noWrap w:val="0"/>
            <w:vAlign w:val="top"/>
          </w:tcPr>
          <w:p w14:paraId="5CC8BDD0">
            <w:pPr>
              <w:pStyle w:val="34"/>
              <w:spacing w:before="2"/>
              <w:rPr>
                <w:rFonts w:hint="eastAsia" w:ascii="宋体" w:hAnsi="宋体" w:eastAsia="宋体" w:cs="宋体"/>
                <w:snapToGrid w:val="0"/>
                <w:color w:val="auto"/>
                <w:kern w:val="0"/>
                <w:sz w:val="22"/>
                <w:szCs w:val="22"/>
                <w:lang w:val="zh-CN" w:eastAsia="en-US" w:bidi="zh-CN"/>
              </w:rPr>
            </w:pPr>
          </w:p>
          <w:p w14:paraId="0D850A74">
            <w:pPr>
              <w:pStyle w:val="34"/>
              <w:ind w:left="88" w:right="81"/>
              <w:jc w:val="center"/>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en-US" w:eastAsia="zh-CN" w:bidi="zh-CN"/>
              </w:rPr>
              <w:t>7</w:t>
            </w:r>
            <w:r>
              <w:rPr>
                <w:rFonts w:hint="eastAsia" w:ascii="宋体" w:hAnsi="宋体" w:eastAsia="宋体" w:cs="宋体"/>
                <w:snapToGrid w:val="0"/>
                <w:color w:val="auto"/>
                <w:kern w:val="0"/>
                <w:sz w:val="22"/>
                <w:szCs w:val="22"/>
                <w:lang w:val="zh-CN" w:eastAsia="zh-CN" w:bidi="zh-CN"/>
              </w:rPr>
              <w:t>）</w:t>
            </w:r>
            <w:r>
              <w:rPr>
                <w:rFonts w:hint="eastAsia" w:ascii="宋体" w:hAnsi="宋体" w:eastAsia="宋体" w:cs="宋体"/>
                <w:snapToGrid w:val="0"/>
                <w:color w:val="auto"/>
                <w:kern w:val="0"/>
                <w:sz w:val="22"/>
                <w:szCs w:val="22"/>
                <w:lang w:val="zh-CN" w:eastAsia="en-US" w:bidi="zh-CN"/>
              </w:rPr>
              <w:t>其他要求</w:t>
            </w:r>
          </w:p>
        </w:tc>
        <w:tc>
          <w:tcPr>
            <w:tcW w:w="4779" w:type="dxa"/>
            <w:gridSpan w:val="2"/>
            <w:noWrap w:val="0"/>
            <w:vAlign w:val="top"/>
          </w:tcPr>
          <w:p w14:paraId="608CF26B">
            <w:pPr>
              <w:pStyle w:val="34"/>
              <w:spacing w:before="2"/>
              <w:rPr>
                <w:rFonts w:hint="eastAsia" w:ascii="宋体" w:hAnsi="宋体" w:eastAsia="宋体" w:cs="宋体"/>
                <w:snapToGrid w:val="0"/>
                <w:color w:val="auto"/>
                <w:kern w:val="0"/>
                <w:sz w:val="22"/>
                <w:szCs w:val="22"/>
                <w:lang w:val="zh-CN" w:eastAsia="en-US" w:bidi="zh-CN"/>
              </w:rPr>
            </w:pPr>
          </w:p>
          <w:p w14:paraId="684DCCF0">
            <w:pPr>
              <w:pStyle w:val="34"/>
              <w:ind w:left="119" w:right="110"/>
              <w:jc w:val="center"/>
              <w:rPr>
                <w:rFonts w:hint="eastAsia" w:ascii="宋体" w:hAnsi="宋体" w:eastAsia="宋体" w:cs="宋体"/>
                <w:snapToGrid w:val="0"/>
                <w:color w:val="auto"/>
                <w:kern w:val="0"/>
                <w:sz w:val="22"/>
                <w:szCs w:val="22"/>
                <w:lang w:val="en-US" w:eastAsia="en-US" w:bidi="zh-CN"/>
              </w:rPr>
            </w:pPr>
            <w:r>
              <w:rPr>
                <w:rFonts w:hint="eastAsia" w:ascii="宋体" w:hAnsi="宋体" w:eastAsia="宋体" w:cs="宋体"/>
                <w:snapToGrid w:val="0"/>
                <w:color w:val="auto"/>
                <w:kern w:val="0"/>
                <w:sz w:val="22"/>
                <w:szCs w:val="22"/>
                <w:lang w:val="zh-CN" w:eastAsia="en-US" w:bidi="zh-CN"/>
              </w:rPr>
              <w:t>符合第</w:t>
            </w:r>
            <w:r>
              <w:rPr>
                <w:rFonts w:hint="eastAsia" w:ascii="宋体" w:hAnsi="宋体" w:eastAsia="宋体" w:cs="宋体"/>
                <w:snapToGrid w:val="0"/>
                <w:color w:val="auto"/>
                <w:kern w:val="0"/>
                <w:sz w:val="22"/>
                <w:szCs w:val="22"/>
                <w:lang w:val="zh-CN" w:eastAsia="zh-CN" w:bidi="zh-CN"/>
              </w:rPr>
              <w:t>一</w:t>
            </w:r>
            <w:r>
              <w:rPr>
                <w:rFonts w:hint="eastAsia" w:ascii="宋体" w:hAnsi="宋体" w:eastAsia="宋体" w:cs="宋体"/>
                <w:snapToGrid w:val="0"/>
                <w:color w:val="auto"/>
                <w:kern w:val="0"/>
                <w:sz w:val="22"/>
                <w:szCs w:val="22"/>
                <w:lang w:val="zh-CN" w:eastAsia="en-US" w:bidi="zh-CN"/>
              </w:rPr>
              <w:t>章“</w:t>
            </w:r>
            <w:r>
              <w:rPr>
                <w:rFonts w:hint="eastAsia" w:ascii="宋体" w:hAnsi="宋体" w:eastAsia="宋体" w:cs="宋体"/>
                <w:snapToGrid w:val="0"/>
                <w:color w:val="auto"/>
                <w:kern w:val="0"/>
                <w:sz w:val="22"/>
                <w:szCs w:val="22"/>
                <w:lang w:val="zh-CN" w:eastAsia="zh-CN" w:bidi="zh-CN"/>
              </w:rPr>
              <w:t>竞争性磋商公告</w:t>
            </w:r>
            <w:r>
              <w:rPr>
                <w:rFonts w:hint="eastAsia" w:ascii="宋体" w:hAnsi="宋体" w:eastAsia="宋体" w:cs="宋体"/>
                <w:snapToGrid w:val="0"/>
                <w:color w:val="auto"/>
                <w:kern w:val="0"/>
                <w:sz w:val="22"/>
                <w:szCs w:val="22"/>
                <w:lang w:val="zh-CN" w:eastAsia="en-US" w:bidi="zh-CN"/>
              </w:rPr>
              <w:t>”</w:t>
            </w:r>
            <w:r>
              <w:rPr>
                <w:rFonts w:hint="eastAsia" w:ascii="宋体" w:hAnsi="宋体" w:eastAsia="宋体" w:cs="宋体"/>
                <w:snapToGrid w:val="0"/>
                <w:color w:val="auto"/>
                <w:kern w:val="0"/>
                <w:sz w:val="22"/>
                <w:szCs w:val="22"/>
                <w:lang w:val="zh-CN" w:eastAsia="zh-CN" w:bidi="zh-CN"/>
              </w:rPr>
              <w:t>供应商</w:t>
            </w:r>
            <w:r>
              <w:rPr>
                <w:rFonts w:hint="eastAsia" w:ascii="宋体" w:hAnsi="宋体" w:eastAsia="宋体" w:cs="宋体"/>
                <w:snapToGrid w:val="0"/>
                <w:color w:val="auto"/>
                <w:kern w:val="0"/>
                <w:sz w:val="22"/>
                <w:szCs w:val="22"/>
                <w:lang w:val="zh-CN" w:eastAsia="en-US" w:bidi="zh-CN"/>
              </w:rPr>
              <w:t>资格要求</w:t>
            </w:r>
          </w:p>
        </w:tc>
      </w:tr>
      <w:bookmarkEnd w:id="6"/>
      <w:tr w14:paraId="08B06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508" w:type="dxa"/>
            <w:gridSpan w:val="5"/>
            <w:tcBorders>
              <w:top w:val="single" w:color="auto" w:sz="4" w:space="0"/>
              <w:left w:val="single" w:color="auto" w:sz="4" w:space="0"/>
              <w:bottom w:val="single" w:color="auto" w:sz="4" w:space="0"/>
            </w:tcBorders>
            <w:noWrap w:val="0"/>
            <w:vAlign w:val="top"/>
          </w:tcPr>
          <w:p w14:paraId="6C954E27">
            <w:pPr>
              <w:kinsoku/>
              <w:wordWrap w:val="0"/>
              <w:spacing w:before="32" w:line="232" w:lineRule="auto"/>
              <w:ind w:left="112" w:right="105"/>
              <w:jc w:val="left"/>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备注：供应商为企业（包括合伙企业、个体工商户）的，应提供有效的营业执照；供应商为事业单位的，应提供有效的事业单位法人证书；供应商是非企业机构的，应提供有效的执业许可证、登记证书等证明文件；供应商是自然人的，应提供有效的自然人身份证明。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A742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14:paraId="54FD4A6A">
            <w:pPr>
              <w:pStyle w:val="32"/>
              <w:kinsoku/>
              <w:wordWrap w:val="0"/>
              <w:spacing w:before="137" w:line="201" w:lineRule="auto"/>
              <w:ind w:left="243" w:left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zh-CN" w:bidi="zh-CN"/>
              </w:rPr>
              <w:t>2</w:t>
            </w:r>
          </w:p>
        </w:tc>
        <w:tc>
          <w:tcPr>
            <w:tcW w:w="1665" w:type="dxa"/>
            <w:tcBorders>
              <w:top w:val="single" w:color="auto" w:sz="4" w:space="0"/>
              <w:bottom w:val="single" w:color="auto" w:sz="4" w:space="0"/>
              <w:right w:val="single" w:color="auto" w:sz="4" w:space="0"/>
            </w:tcBorders>
            <w:noWrap w:val="0"/>
            <w:vAlign w:val="top"/>
          </w:tcPr>
          <w:p w14:paraId="79C6E053">
            <w:pPr>
              <w:kinsoku/>
              <w:wordWrap w:val="0"/>
              <w:spacing w:before="116" w:line="221" w:lineRule="auto"/>
              <w:ind w:left="136" w:left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中小企业政策</w:t>
            </w:r>
          </w:p>
        </w:tc>
        <w:tc>
          <w:tcPr>
            <w:tcW w:w="7028" w:type="dxa"/>
            <w:gridSpan w:val="3"/>
            <w:tcBorders>
              <w:left w:val="single" w:color="auto" w:sz="4" w:space="0"/>
            </w:tcBorders>
            <w:noWrap w:val="0"/>
            <w:vAlign w:val="top"/>
          </w:tcPr>
          <w:p w14:paraId="74181FC9">
            <w:pPr>
              <w:pStyle w:val="34"/>
              <w:ind w:left="119" w:right="110"/>
              <w:jc w:val="left"/>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具体要求见第一章《</w:t>
            </w:r>
            <w:r>
              <w:rPr>
                <w:rFonts w:hint="eastAsia" w:ascii="宋体" w:hAnsi="宋体" w:eastAsia="宋体" w:cs="宋体"/>
                <w:snapToGrid w:val="0"/>
                <w:color w:val="auto"/>
                <w:kern w:val="0"/>
                <w:sz w:val="22"/>
                <w:szCs w:val="22"/>
                <w:lang w:val="zh-CN" w:eastAsia="zh-CN" w:bidi="zh-CN"/>
              </w:rPr>
              <w:t>竞争性磋商公告</w:t>
            </w:r>
            <w:r>
              <w:rPr>
                <w:rFonts w:hint="eastAsia" w:ascii="宋体" w:hAnsi="宋体" w:eastAsia="宋体" w:cs="宋体"/>
                <w:snapToGrid w:val="0"/>
                <w:color w:val="auto"/>
                <w:kern w:val="0"/>
                <w:sz w:val="22"/>
                <w:szCs w:val="22"/>
                <w:lang w:val="zh-CN" w:eastAsia="en-US" w:bidi="zh-CN"/>
              </w:rPr>
              <w:t>》</w:t>
            </w:r>
          </w:p>
        </w:tc>
      </w:tr>
      <w:tr w14:paraId="5E702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14:paraId="5B11CD10">
            <w:pPr>
              <w:pStyle w:val="32"/>
              <w:kinsoku/>
              <w:wordWrap w:val="0"/>
              <w:spacing w:line="258" w:lineRule="auto"/>
              <w:jc w:val="both"/>
              <w:rPr>
                <w:rFonts w:hint="eastAsia" w:ascii="宋体" w:hAnsi="宋体" w:eastAsia="宋体" w:cs="宋体"/>
                <w:snapToGrid w:val="0"/>
                <w:color w:val="auto"/>
                <w:kern w:val="0"/>
                <w:sz w:val="22"/>
                <w:szCs w:val="22"/>
                <w:lang w:val="zh-CN" w:eastAsia="en-US" w:bidi="zh-CN"/>
              </w:rPr>
            </w:pPr>
          </w:p>
          <w:p w14:paraId="1D5378A9">
            <w:pPr>
              <w:pStyle w:val="32"/>
              <w:kinsoku/>
              <w:wordWrap w:val="0"/>
              <w:spacing w:line="258" w:lineRule="auto"/>
              <w:jc w:val="both"/>
              <w:rPr>
                <w:rFonts w:hint="eastAsia" w:ascii="宋体" w:hAnsi="宋体" w:eastAsia="宋体" w:cs="宋体"/>
                <w:snapToGrid w:val="0"/>
                <w:color w:val="auto"/>
                <w:kern w:val="0"/>
                <w:sz w:val="22"/>
                <w:szCs w:val="22"/>
                <w:lang w:val="zh-CN" w:eastAsia="en-US" w:bidi="zh-CN"/>
              </w:rPr>
            </w:pPr>
          </w:p>
          <w:p w14:paraId="3708356A">
            <w:pPr>
              <w:pStyle w:val="32"/>
              <w:kinsoku/>
              <w:wordWrap w:val="0"/>
              <w:spacing w:line="258" w:lineRule="auto"/>
              <w:jc w:val="both"/>
              <w:rPr>
                <w:rFonts w:hint="eastAsia" w:ascii="宋体" w:hAnsi="宋体" w:eastAsia="宋体" w:cs="宋体"/>
                <w:snapToGrid w:val="0"/>
                <w:color w:val="auto"/>
                <w:kern w:val="0"/>
                <w:sz w:val="22"/>
                <w:szCs w:val="22"/>
                <w:lang w:val="zh-CN" w:eastAsia="en-US" w:bidi="zh-CN"/>
              </w:rPr>
            </w:pPr>
          </w:p>
          <w:p w14:paraId="2D8FBBD6">
            <w:pPr>
              <w:pStyle w:val="32"/>
              <w:kinsoku/>
              <w:wordWrap w:val="0"/>
              <w:spacing w:line="258" w:lineRule="auto"/>
              <w:jc w:val="both"/>
              <w:rPr>
                <w:rFonts w:hint="eastAsia" w:ascii="宋体" w:hAnsi="宋体" w:eastAsia="宋体" w:cs="宋体"/>
                <w:snapToGrid w:val="0"/>
                <w:color w:val="auto"/>
                <w:kern w:val="0"/>
                <w:sz w:val="22"/>
                <w:szCs w:val="22"/>
                <w:lang w:val="zh-CN" w:eastAsia="en-US" w:bidi="zh-CN"/>
              </w:rPr>
            </w:pPr>
          </w:p>
          <w:p w14:paraId="2AE925C7">
            <w:pPr>
              <w:pStyle w:val="32"/>
              <w:kinsoku/>
              <w:wordWrap w:val="0"/>
              <w:spacing w:line="258" w:lineRule="auto"/>
              <w:jc w:val="both"/>
              <w:rPr>
                <w:rFonts w:hint="eastAsia" w:ascii="宋体" w:hAnsi="宋体" w:eastAsia="宋体" w:cs="宋体"/>
                <w:snapToGrid w:val="0"/>
                <w:color w:val="auto"/>
                <w:kern w:val="0"/>
                <w:sz w:val="22"/>
                <w:szCs w:val="22"/>
                <w:lang w:val="zh-CN" w:eastAsia="en-US" w:bidi="zh-CN"/>
              </w:rPr>
            </w:pPr>
          </w:p>
          <w:p w14:paraId="35683539">
            <w:pPr>
              <w:pStyle w:val="32"/>
              <w:kinsoku/>
              <w:wordWrap w:val="0"/>
              <w:spacing w:line="259" w:lineRule="auto"/>
              <w:jc w:val="both"/>
              <w:rPr>
                <w:rFonts w:hint="eastAsia" w:ascii="宋体" w:hAnsi="宋体" w:eastAsia="宋体" w:cs="宋体"/>
                <w:snapToGrid w:val="0"/>
                <w:color w:val="auto"/>
                <w:kern w:val="0"/>
                <w:sz w:val="22"/>
                <w:szCs w:val="22"/>
                <w:lang w:val="zh-CN" w:eastAsia="en-US" w:bidi="zh-CN"/>
              </w:rPr>
            </w:pPr>
          </w:p>
          <w:p w14:paraId="489CB468">
            <w:pPr>
              <w:pStyle w:val="32"/>
              <w:kinsoku/>
              <w:wordWrap w:val="0"/>
              <w:spacing w:line="259" w:lineRule="auto"/>
              <w:jc w:val="both"/>
              <w:rPr>
                <w:rFonts w:hint="eastAsia" w:ascii="宋体" w:hAnsi="宋体" w:eastAsia="宋体" w:cs="宋体"/>
                <w:snapToGrid w:val="0"/>
                <w:color w:val="auto"/>
                <w:kern w:val="0"/>
                <w:sz w:val="22"/>
                <w:szCs w:val="22"/>
                <w:lang w:val="zh-CN" w:eastAsia="en-US" w:bidi="zh-CN"/>
              </w:rPr>
            </w:pPr>
          </w:p>
          <w:p w14:paraId="263D4937">
            <w:pPr>
              <w:pStyle w:val="32"/>
              <w:kinsoku/>
              <w:wordWrap w:val="0"/>
              <w:spacing w:line="259" w:lineRule="auto"/>
              <w:jc w:val="both"/>
              <w:rPr>
                <w:rFonts w:hint="eastAsia" w:ascii="宋体" w:hAnsi="宋体" w:eastAsia="宋体" w:cs="宋体"/>
                <w:snapToGrid w:val="0"/>
                <w:color w:val="auto"/>
                <w:kern w:val="0"/>
                <w:sz w:val="22"/>
                <w:szCs w:val="22"/>
                <w:lang w:val="zh-CN" w:eastAsia="en-US" w:bidi="zh-CN"/>
              </w:rPr>
            </w:pPr>
          </w:p>
          <w:p w14:paraId="341283FF">
            <w:pPr>
              <w:pStyle w:val="32"/>
              <w:kinsoku/>
              <w:wordWrap w:val="0"/>
              <w:spacing w:line="259" w:lineRule="auto"/>
              <w:jc w:val="both"/>
              <w:rPr>
                <w:rFonts w:hint="eastAsia" w:ascii="宋体" w:hAnsi="宋体" w:eastAsia="宋体" w:cs="宋体"/>
                <w:snapToGrid w:val="0"/>
                <w:color w:val="auto"/>
                <w:kern w:val="0"/>
                <w:sz w:val="22"/>
                <w:szCs w:val="22"/>
                <w:lang w:val="zh-CN" w:eastAsia="en-US" w:bidi="zh-CN"/>
              </w:rPr>
            </w:pPr>
          </w:p>
          <w:p w14:paraId="495D3352">
            <w:pPr>
              <w:pStyle w:val="32"/>
              <w:kinsoku/>
              <w:wordWrap w:val="0"/>
              <w:spacing w:before="49" w:line="199" w:lineRule="auto"/>
              <w:ind w:firstLine="220" w:firstLineChars="10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2-1</w:t>
            </w:r>
          </w:p>
        </w:tc>
        <w:tc>
          <w:tcPr>
            <w:tcW w:w="1665" w:type="dxa"/>
            <w:tcBorders>
              <w:top w:val="single" w:color="auto" w:sz="4" w:space="0"/>
              <w:bottom w:val="single" w:color="auto" w:sz="4" w:space="0"/>
              <w:right w:val="single" w:color="auto" w:sz="4" w:space="0"/>
            </w:tcBorders>
            <w:noWrap w:val="0"/>
            <w:vAlign w:val="top"/>
          </w:tcPr>
          <w:p w14:paraId="0F68E913">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3DEC5B46">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73AD45E5">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1F9F869F">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6FFE0341">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400839AD">
            <w:pPr>
              <w:pStyle w:val="32"/>
              <w:kinsoku/>
              <w:wordWrap w:val="0"/>
              <w:spacing w:line="253" w:lineRule="auto"/>
              <w:jc w:val="both"/>
              <w:rPr>
                <w:rFonts w:hint="eastAsia" w:ascii="宋体" w:hAnsi="宋体" w:eastAsia="宋体" w:cs="宋体"/>
                <w:snapToGrid w:val="0"/>
                <w:color w:val="auto"/>
                <w:kern w:val="0"/>
                <w:sz w:val="22"/>
                <w:szCs w:val="22"/>
                <w:lang w:val="zh-CN" w:eastAsia="en-US" w:bidi="zh-CN"/>
              </w:rPr>
            </w:pPr>
          </w:p>
          <w:p w14:paraId="5BDC92DF">
            <w:pPr>
              <w:pStyle w:val="32"/>
              <w:kinsoku/>
              <w:wordWrap w:val="0"/>
              <w:spacing w:line="254" w:lineRule="auto"/>
              <w:jc w:val="both"/>
              <w:rPr>
                <w:rFonts w:hint="eastAsia" w:ascii="宋体" w:hAnsi="宋体" w:eastAsia="宋体" w:cs="宋体"/>
                <w:snapToGrid w:val="0"/>
                <w:color w:val="auto"/>
                <w:kern w:val="0"/>
                <w:sz w:val="22"/>
                <w:szCs w:val="22"/>
                <w:lang w:val="zh-CN" w:eastAsia="en-US" w:bidi="zh-CN"/>
              </w:rPr>
            </w:pPr>
          </w:p>
          <w:p w14:paraId="40AF98F0">
            <w:pPr>
              <w:pStyle w:val="32"/>
              <w:kinsoku/>
              <w:wordWrap w:val="0"/>
              <w:spacing w:line="254" w:lineRule="auto"/>
              <w:jc w:val="both"/>
              <w:rPr>
                <w:rFonts w:hint="eastAsia" w:ascii="宋体" w:hAnsi="宋体" w:eastAsia="宋体" w:cs="宋体"/>
                <w:snapToGrid w:val="0"/>
                <w:color w:val="auto"/>
                <w:kern w:val="0"/>
                <w:sz w:val="22"/>
                <w:szCs w:val="22"/>
                <w:lang w:val="zh-CN" w:eastAsia="en-US" w:bidi="zh-CN"/>
              </w:rPr>
            </w:pPr>
          </w:p>
          <w:p w14:paraId="62824075">
            <w:pPr>
              <w:pStyle w:val="32"/>
              <w:kinsoku/>
              <w:wordWrap w:val="0"/>
              <w:spacing w:line="254" w:lineRule="auto"/>
              <w:jc w:val="both"/>
              <w:rPr>
                <w:rFonts w:hint="eastAsia" w:ascii="宋体" w:hAnsi="宋体" w:eastAsia="宋体" w:cs="宋体"/>
                <w:snapToGrid w:val="0"/>
                <w:color w:val="auto"/>
                <w:kern w:val="0"/>
                <w:sz w:val="22"/>
                <w:szCs w:val="22"/>
                <w:lang w:val="zh-CN" w:eastAsia="en-US" w:bidi="zh-CN"/>
              </w:rPr>
            </w:pPr>
          </w:p>
          <w:p w14:paraId="1BEACCA7">
            <w:pPr>
              <w:kinsoku/>
              <w:wordWrap w:val="0"/>
              <w:spacing w:before="78" w:line="229" w:lineRule="auto"/>
              <w:ind w:left="112" w:leftChars="0" w:right="105" w:rightChars="0" w:firstLine="23" w:firstLine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中小企业证明文件</w:t>
            </w:r>
          </w:p>
        </w:tc>
        <w:tc>
          <w:tcPr>
            <w:tcW w:w="4640" w:type="dxa"/>
            <w:gridSpan w:val="2"/>
            <w:tcBorders>
              <w:left w:val="single" w:color="auto" w:sz="4" w:space="0"/>
              <w:right w:val="single" w:color="auto" w:sz="4" w:space="0"/>
            </w:tcBorders>
            <w:noWrap w:val="0"/>
            <w:vAlign w:val="top"/>
          </w:tcPr>
          <w:p w14:paraId="2BCF414C">
            <w:pPr>
              <w:kinsoku/>
              <w:wordWrap w:val="0"/>
              <w:spacing w:before="36" w:line="215" w:lineRule="auto"/>
              <w:ind w:left="115" w:right="102" w:firstLine="14"/>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当本项目（包）涉及预留份额专门面向中小企业采购，此时</w:t>
            </w:r>
            <w:r>
              <w:rPr>
                <w:rFonts w:hint="eastAsia" w:ascii="宋体" w:hAnsi="宋体" w:eastAsia="宋体" w:cs="宋体"/>
                <w:snapToGrid w:val="0"/>
                <w:color w:val="auto"/>
                <w:kern w:val="0"/>
                <w:sz w:val="22"/>
                <w:szCs w:val="22"/>
                <w:lang w:val="zh-CN" w:eastAsia="zh-CN" w:bidi="zh-CN"/>
              </w:rPr>
              <w:t>须在</w:t>
            </w:r>
            <w:r>
              <w:rPr>
                <w:rFonts w:hint="eastAsia" w:ascii="宋体" w:hAnsi="宋体" w:eastAsia="宋体" w:cs="宋体"/>
                <w:snapToGrid w:val="0"/>
                <w:color w:val="auto"/>
                <w:kern w:val="0"/>
                <w:sz w:val="22"/>
                <w:szCs w:val="22"/>
                <w:lang w:val="zh-CN" w:eastAsia="en-US" w:bidi="zh-CN"/>
              </w:rPr>
              <w:t>《资格证明文件》中</w:t>
            </w:r>
            <w:r>
              <w:rPr>
                <w:rFonts w:hint="eastAsia" w:ascii="宋体" w:hAnsi="宋体" w:eastAsia="宋体" w:cs="宋体"/>
                <w:snapToGrid w:val="0"/>
                <w:color w:val="auto"/>
                <w:kern w:val="0"/>
                <w:sz w:val="22"/>
                <w:szCs w:val="22"/>
                <w:lang w:val="zh-CN" w:eastAsia="zh-CN" w:bidi="zh-CN"/>
              </w:rPr>
              <w:t>提</w:t>
            </w:r>
            <w:r>
              <w:rPr>
                <w:rFonts w:hint="eastAsia" w:ascii="宋体" w:hAnsi="宋体" w:eastAsia="宋体" w:cs="宋体"/>
                <w:snapToGrid w:val="0"/>
                <w:color w:val="auto"/>
                <w:kern w:val="0"/>
                <w:sz w:val="22"/>
                <w:szCs w:val="22"/>
                <w:lang w:val="zh-CN" w:eastAsia="en-US" w:bidi="zh-CN"/>
              </w:rPr>
              <w:t>供。</w:t>
            </w:r>
          </w:p>
          <w:p w14:paraId="60DBFE58">
            <w:pPr>
              <w:pStyle w:val="32"/>
              <w:kinsoku/>
              <w:wordWrap w:val="0"/>
              <w:spacing w:before="4" w:line="220" w:lineRule="auto"/>
              <w:ind w:left="116" w:right="102" w:firstLine="15"/>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1、</w:t>
            </w:r>
            <w:r>
              <w:rPr>
                <w:rFonts w:hint="eastAsia" w:ascii="宋体" w:hAnsi="宋体" w:eastAsia="宋体" w:cs="宋体"/>
                <w:snapToGrid w:val="0"/>
                <w:color w:val="auto"/>
                <w:kern w:val="0"/>
                <w:sz w:val="22"/>
                <w:szCs w:val="22"/>
                <w:lang w:val="zh-CN" w:eastAsia="zh-CN" w:bidi="zh-CN"/>
              </w:rPr>
              <w:t>供应商</w:t>
            </w:r>
            <w:r>
              <w:rPr>
                <w:rFonts w:hint="eastAsia" w:ascii="宋体" w:hAnsi="宋体" w:eastAsia="宋体" w:cs="宋体"/>
                <w:snapToGrid w:val="0"/>
                <w:color w:val="auto"/>
                <w:kern w:val="0"/>
                <w:sz w:val="22"/>
                <w:szCs w:val="22"/>
                <w:lang w:val="zh-CN" w:eastAsia="en-US" w:bidi="zh-CN"/>
              </w:rPr>
              <w:t>单独</w:t>
            </w:r>
            <w:r>
              <w:rPr>
                <w:rFonts w:hint="eastAsia" w:ascii="宋体" w:hAnsi="宋体" w:eastAsia="宋体" w:cs="宋体"/>
                <w:snapToGrid w:val="0"/>
                <w:color w:val="auto"/>
                <w:kern w:val="0"/>
                <w:sz w:val="22"/>
                <w:szCs w:val="22"/>
                <w:lang w:val="zh-CN" w:eastAsia="zh-CN" w:bidi="zh-CN"/>
              </w:rPr>
              <w:t>参与</w:t>
            </w:r>
            <w:r>
              <w:rPr>
                <w:rFonts w:hint="eastAsia" w:ascii="宋体" w:hAnsi="宋体" w:eastAsia="宋体" w:cs="宋体"/>
                <w:snapToGrid w:val="0"/>
                <w:color w:val="auto"/>
                <w:kern w:val="0"/>
                <w:sz w:val="22"/>
                <w:szCs w:val="22"/>
                <w:lang w:val="zh-CN" w:eastAsia="en-US" w:bidi="zh-CN"/>
              </w:rPr>
              <w:t>的，应</w:t>
            </w:r>
            <w:r>
              <w:rPr>
                <w:rFonts w:hint="eastAsia" w:ascii="宋体" w:hAnsi="宋体" w:eastAsia="宋体" w:cs="宋体"/>
                <w:snapToGrid w:val="0"/>
                <w:color w:val="auto"/>
                <w:kern w:val="0"/>
                <w:sz w:val="22"/>
                <w:szCs w:val="22"/>
                <w:lang w:val="zh-CN" w:eastAsia="zh-CN" w:bidi="zh-CN"/>
              </w:rPr>
              <w:t>提</w:t>
            </w:r>
            <w:r>
              <w:rPr>
                <w:rFonts w:hint="eastAsia" w:ascii="宋体" w:hAnsi="宋体" w:eastAsia="宋体" w:cs="宋体"/>
                <w:snapToGrid w:val="0"/>
                <w:color w:val="auto"/>
                <w:kern w:val="0"/>
                <w:sz w:val="22"/>
                <w:szCs w:val="22"/>
                <w:lang w:val="zh-CN" w:eastAsia="en-US" w:bidi="zh-CN"/>
              </w:rPr>
              <w:t>供《中小企业声明函》或《残疾人福利性单位声明函》或由省级以上监狱管理局、戒毒管理局（含新疆生产建设兵团）出具的属于监狱企业的证明文件。</w:t>
            </w:r>
          </w:p>
          <w:p w14:paraId="61C36303">
            <w:pPr>
              <w:pStyle w:val="32"/>
              <w:kinsoku/>
              <w:wordWrap w:val="0"/>
              <w:spacing w:before="20" w:line="236" w:lineRule="auto"/>
              <w:ind w:left="113" w:leftChars="0" w:right="102" w:rightChars="0" w:firstLine="9" w:firstLine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2、如</w:t>
            </w:r>
            <w:r>
              <w:rPr>
                <w:rFonts w:hint="eastAsia" w:ascii="宋体" w:hAnsi="宋体" w:eastAsia="宋体" w:cs="宋体"/>
                <w:snapToGrid w:val="0"/>
                <w:color w:val="auto"/>
                <w:kern w:val="0"/>
                <w:sz w:val="22"/>
                <w:szCs w:val="22"/>
                <w:lang w:val="zh-CN" w:eastAsia="zh-CN" w:bidi="zh-CN"/>
              </w:rPr>
              <w:t>采购</w:t>
            </w:r>
            <w:r>
              <w:rPr>
                <w:rFonts w:hint="eastAsia" w:ascii="宋体" w:hAnsi="宋体" w:eastAsia="宋体" w:cs="宋体"/>
                <w:snapToGrid w:val="0"/>
                <w:color w:val="auto"/>
                <w:kern w:val="0"/>
                <w:sz w:val="22"/>
                <w:szCs w:val="22"/>
                <w:lang w:val="zh-CN" w:eastAsia="en-US" w:bidi="zh-CN"/>
              </w:rPr>
              <w:t>文件要求以联合体形式参加，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宋体" w:hAnsi="宋体" w:eastAsia="宋体" w:cs="宋体"/>
                <w:snapToGrid w:val="0"/>
                <w:color w:val="auto"/>
                <w:kern w:val="0"/>
                <w:sz w:val="22"/>
                <w:szCs w:val="22"/>
                <w:lang w:val="zh-CN" w:eastAsia="zh-CN" w:bidi="zh-CN"/>
              </w:rPr>
              <w:t>竞争性磋商</w:t>
            </w:r>
            <w:r>
              <w:rPr>
                <w:rFonts w:hint="eastAsia" w:ascii="宋体" w:hAnsi="宋体" w:eastAsia="宋体" w:cs="宋体"/>
                <w:snapToGrid w:val="0"/>
                <w:color w:val="auto"/>
                <w:kern w:val="0"/>
                <w:sz w:val="22"/>
                <w:szCs w:val="22"/>
                <w:lang w:val="zh-CN" w:eastAsia="en-US" w:bidi="zh-CN"/>
              </w:rPr>
              <w:t>文件关于预留份额的要求。</w:t>
            </w:r>
          </w:p>
        </w:tc>
        <w:tc>
          <w:tcPr>
            <w:tcW w:w="2388" w:type="dxa"/>
            <w:tcBorders>
              <w:left w:val="single" w:color="auto" w:sz="4" w:space="0"/>
            </w:tcBorders>
            <w:noWrap w:val="0"/>
            <w:vAlign w:val="top"/>
          </w:tcPr>
          <w:p w14:paraId="17509B2A">
            <w:pPr>
              <w:kinsoku/>
              <w:wordWrap w:val="0"/>
              <w:spacing w:before="78" w:line="229" w:lineRule="auto"/>
              <w:ind w:left="118" w:leftChars="0" w:right="116" w:rightChars="0" w:hanging="1" w:firstLine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格式见《</w:t>
            </w:r>
            <w:r>
              <w:rPr>
                <w:rFonts w:hint="eastAsia" w:ascii="宋体" w:hAnsi="宋体" w:eastAsia="宋体" w:cs="宋体"/>
                <w:snapToGrid w:val="0"/>
                <w:color w:val="auto"/>
                <w:kern w:val="0"/>
                <w:sz w:val="22"/>
                <w:szCs w:val="22"/>
                <w:lang w:val="zh-CN" w:eastAsia="zh-CN" w:bidi="zh-CN"/>
              </w:rPr>
              <w:t>响应</w:t>
            </w:r>
            <w:r>
              <w:rPr>
                <w:rFonts w:hint="eastAsia" w:ascii="宋体" w:hAnsi="宋体" w:eastAsia="宋体" w:cs="宋体"/>
                <w:snapToGrid w:val="0"/>
                <w:color w:val="auto"/>
                <w:kern w:val="0"/>
                <w:sz w:val="22"/>
                <w:szCs w:val="22"/>
                <w:lang w:val="zh-CN" w:eastAsia="en-US" w:bidi="zh-CN"/>
              </w:rPr>
              <w:t>文件格式》</w:t>
            </w:r>
          </w:p>
        </w:tc>
      </w:tr>
      <w:tr w14:paraId="6A9E2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815" w:type="dxa"/>
            <w:tcBorders>
              <w:top w:val="single" w:color="auto" w:sz="4" w:space="0"/>
              <w:left w:val="single" w:color="auto" w:sz="4" w:space="0"/>
              <w:bottom w:val="single" w:color="auto" w:sz="4" w:space="0"/>
            </w:tcBorders>
            <w:noWrap w:val="0"/>
            <w:vAlign w:val="top"/>
          </w:tcPr>
          <w:p w14:paraId="788A18F2">
            <w:pPr>
              <w:pStyle w:val="32"/>
              <w:kinsoku/>
              <w:wordWrap w:val="0"/>
              <w:spacing w:before="213" w:line="201" w:lineRule="auto"/>
              <w:ind w:left="364" w:left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3</w:t>
            </w:r>
          </w:p>
        </w:tc>
        <w:tc>
          <w:tcPr>
            <w:tcW w:w="1665" w:type="dxa"/>
            <w:tcBorders>
              <w:top w:val="single" w:color="auto" w:sz="4" w:space="0"/>
              <w:bottom w:val="single" w:color="auto" w:sz="4" w:space="0"/>
              <w:right w:val="single" w:color="auto" w:sz="4" w:space="0"/>
            </w:tcBorders>
            <w:noWrap w:val="0"/>
            <w:vAlign w:val="top"/>
          </w:tcPr>
          <w:p w14:paraId="23880579">
            <w:pPr>
              <w:kinsoku/>
              <w:wordWrap w:val="0"/>
              <w:spacing w:before="35" w:line="224" w:lineRule="auto"/>
              <w:ind w:left="113" w:leftChars="0" w:right="105" w:rightChars="0"/>
              <w:jc w:val="both"/>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本项目的</w:t>
            </w:r>
            <w:r>
              <w:rPr>
                <w:rFonts w:hint="eastAsia" w:ascii="宋体" w:hAnsi="宋体" w:eastAsia="宋体" w:cs="宋体"/>
                <w:snapToGrid w:val="0"/>
                <w:color w:val="auto"/>
                <w:kern w:val="0"/>
                <w:sz w:val="22"/>
                <w:szCs w:val="22"/>
                <w:lang w:val="zh-CN" w:eastAsia="zh-CN" w:bidi="zh-CN"/>
              </w:rPr>
              <w:t>其他</w:t>
            </w:r>
            <w:r>
              <w:rPr>
                <w:rFonts w:hint="eastAsia" w:ascii="宋体" w:hAnsi="宋体" w:eastAsia="宋体" w:cs="宋体"/>
                <w:snapToGrid w:val="0"/>
                <w:color w:val="auto"/>
                <w:kern w:val="0"/>
                <w:sz w:val="22"/>
                <w:szCs w:val="22"/>
                <w:lang w:val="zh-CN" w:eastAsia="en-US" w:bidi="zh-CN"/>
              </w:rPr>
              <w:t>资格要求</w:t>
            </w:r>
          </w:p>
        </w:tc>
        <w:tc>
          <w:tcPr>
            <w:tcW w:w="7028" w:type="dxa"/>
            <w:gridSpan w:val="3"/>
            <w:tcBorders>
              <w:left w:val="single" w:color="auto" w:sz="4" w:space="0"/>
            </w:tcBorders>
            <w:noWrap w:val="0"/>
            <w:vAlign w:val="top"/>
          </w:tcPr>
          <w:p w14:paraId="13F41296">
            <w:pPr>
              <w:pStyle w:val="34"/>
              <w:ind w:left="119" w:right="110"/>
              <w:jc w:val="left"/>
              <w:rPr>
                <w:rFonts w:hint="eastAsia" w:ascii="宋体" w:hAnsi="宋体" w:eastAsia="宋体" w:cs="宋体"/>
                <w:snapToGrid w:val="0"/>
                <w:color w:val="auto"/>
                <w:kern w:val="0"/>
                <w:sz w:val="22"/>
                <w:szCs w:val="22"/>
                <w:lang w:val="zh-CN" w:eastAsia="en-US" w:bidi="zh-CN"/>
              </w:rPr>
            </w:pPr>
            <w:r>
              <w:rPr>
                <w:rFonts w:hint="eastAsia" w:ascii="宋体" w:hAnsi="宋体" w:eastAsia="宋体" w:cs="宋体"/>
                <w:snapToGrid w:val="0"/>
                <w:color w:val="auto"/>
                <w:kern w:val="0"/>
                <w:sz w:val="22"/>
                <w:szCs w:val="22"/>
                <w:lang w:val="zh-CN" w:eastAsia="en-US" w:bidi="zh-CN"/>
              </w:rPr>
              <w:t>如有，见第一章《竞争性磋商文件》</w:t>
            </w:r>
          </w:p>
        </w:tc>
      </w:tr>
      <w:bookmarkEnd w:id="5"/>
    </w:tbl>
    <w:p w14:paraId="30DEAAC8">
      <w:pPr>
        <w:widowControl w:val="0"/>
        <w:kinsoku/>
        <w:wordWrap w:val="0"/>
        <w:snapToGrid/>
        <w:spacing w:line="360" w:lineRule="auto"/>
        <w:ind w:firstLine="482" w:firstLineChars="200"/>
        <w:jc w:val="both"/>
        <w:textAlignment w:val="auto"/>
        <w:rPr>
          <w:rFonts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eastAsia="zh-CN"/>
        </w:rPr>
        <w:t>说明：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序号1中（</w:t>
      </w:r>
      <w:r>
        <w:rPr>
          <w:rFonts w:hint="eastAsia" w:asciiTheme="minorEastAsia" w:hAnsiTheme="minorEastAsia" w:eastAsiaTheme="minorEastAsia" w:cstheme="minorEastAsia"/>
          <w:b/>
          <w:bCs/>
          <w:color w:val="auto"/>
          <w:sz w:val="24"/>
          <w:szCs w:val="24"/>
          <w:lang w:val="en-US" w:eastAsia="zh-CN"/>
        </w:rPr>
        <w:t>1</w:t>
      </w:r>
      <w:r>
        <w:rPr>
          <w:rFonts w:hint="eastAsia" w:asciiTheme="minorEastAsia" w:hAnsiTheme="minorEastAsia" w:eastAsiaTheme="minorEastAsia" w:cstheme="minorEastAsia"/>
          <w:b/>
          <w:bCs/>
          <w:color w:val="auto"/>
          <w:sz w:val="24"/>
          <w:szCs w:val="24"/>
          <w:lang w:eastAsia="zh-CN"/>
        </w:rPr>
        <w:t>）-（</w:t>
      </w:r>
      <w:r>
        <w:rPr>
          <w:rFonts w:hint="eastAsia" w:asciiTheme="minorEastAsia" w:hAnsiTheme="minorEastAsia" w:eastAsiaTheme="minorEastAsia" w:cstheme="minorEastAsia"/>
          <w:b/>
          <w:bCs/>
          <w:color w:val="auto"/>
          <w:sz w:val="24"/>
          <w:szCs w:val="24"/>
          <w:lang w:val="en-US" w:eastAsia="zh-CN"/>
        </w:rPr>
        <w:t>5</w:t>
      </w:r>
      <w:r>
        <w:rPr>
          <w:rFonts w:hint="eastAsia" w:asciiTheme="minorEastAsia" w:hAnsiTheme="minorEastAsia" w:eastAsiaTheme="minorEastAsia" w:cstheme="minorEastAsia"/>
          <w:b/>
          <w:bCs/>
          <w:color w:val="auto"/>
          <w:sz w:val="24"/>
          <w:szCs w:val="24"/>
          <w:lang w:eastAsia="zh-CN"/>
        </w:rPr>
        <w:t>）项证明材料”。供应商</w:t>
      </w:r>
      <w:r>
        <w:rPr>
          <w:rFonts w:hint="eastAsia" w:asciiTheme="minorEastAsia" w:hAnsiTheme="minorEastAsia" w:eastAsiaTheme="minorEastAsia" w:cstheme="minorEastAsia"/>
          <w:b/>
          <w:bCs/>
          <w:color w:val="auto"/>
          <w:sz w:val="24"/>
          <w:szCs w:val="24"/>
          <w:lang w:val="zh-CN" w:eastAsia="zh-CN"/>
        </w:rPr>
        <w:t>在</w:t>
      </w:r>
      <w:r>
        <w:rPr>
          <w:rFonts w:hint="eastAsia" w:asciiTheme="minorEastAsia" w:hAnsiTheme="minorEastAsia" w:eastAsiaTheme="minorEastAsia" w:cstheme="minorEastAsia"/>
          <w:b/>
          <w:bCs/>
          <w:color w:val="auto"/>
          <w:sz w:val="24"/>
          <w:szCs w:val="24"/>
          <w:lang w:eastAsia="zh-CN"/>
        </w:rPr>
        <w:t>成交</w:t>
      </w:r>
      <w:r>
        <w:rPr>
          <w:rFonts w:hint="eastAsia" w:asciiTheme="minorEastAsia" w:hAnsiTheme="minorEastAsia" w:eastAsiaTheme="minorEastAsia" w:cstheme="minorEastAsia"/>
          <w:b/>
          <w:bCs/>
          <w:color w:val="auto"/>
          <w:sz w:val="24"/>
          <w:szCs w:val="24"/>
          <w:lang w:val="zh-CN" w:eastAsia="zh-CN"/>
        </w:rPr>
        <w:t>后，应将上述由信用承诺书替代的证明材料提交采购人或采购代理机构，证明材料将随公告一并公示。”</w:t>
      </w:r>
    </w:p>
    <w:p w14:paraId="0D9D235C">
      <w:pPr>
        <w:pStyle w:val="5"/>
        <w:numPr>
          <w:ilvl w:val="0"/>
          <w:numId w:val="0"/>
        </w:numPr>
        <w:kinsoku/>
        <w:wordWrap w:val="0"/>
        <w:spacing w:line="360" w:lineRule="auto"/>
        <w:ind w:left="112" w:leftChars="0"/>
        <w:jc w:val="center"/>
        <w:rPr>
          <w:rFonts w:hint="eastAsia" w:asciiTheme="minorEastAsia" w:hAnsiTheme="minorEastAsia" w:eastAsiaTheme="minorEastAsia" w:cstheme="minorEastAsia"/>
          <w:b/>
          <w:bCs/>
          <w:color w:val="auto"/>
          <w:spacing w:val="1"/>
          <w:sz w:val="24"/>
          <w:szCs w:val="24"/>
          <w:lang w:eastAsia="zh-CN"/>
        </w:rPr>
      </w:pPr>
    </w:p>
    <w:p w14:paraId="105B7EBC">
      <w:pPr>
        <w:pStyle w:val="5"/>
        <w:numPr>
          <w:ilvl w:val="0"/>
          <w:numId w:val="0"/>
        </w:numPr>
        <w:kinsoku/>
        <w:wordWrap w:val="0"/>
        <w:spacing w:line="360" w:lineRule="auto"/>
        <w:ind w:left="112" w:leftChars="0"/>
        <w:jc w:val="center"/>
        <w:rPr>
          <w:rFonts w:hint="eastAsia" w:asciiTheme="minorEastAsia" w:hAnsiTheme="minorEastAsia" w:eastAsiaTheme="minorEastAsia" w:cstheme="minorEastAsia"/>
          <w:b/>
          <w:bCs/>
          <w:color w:val="auto"/>
          <w:spacing w:val="1"/>
          <w:sz w:val="24"/>
          <w:szCs w:val="24"/>
          <w:lang w:eastAsia="zh-CN"/>
        </w:rPr>
      </w:pPr>
      <w:r>
        <w:rPr>
          <w:rFonts w:hint="eastAsia" w:asciiTheme="minorEastAsia" w:hAnsiTheme="minorEastAsia" w:eastAsiaTheme="minorEastAsia" w:cstheme="minorEastAsia"/>
          <w:b/>
          <w:bCs/>
          <w:color w:val="auto"/>
          <w:spacing w:val="1"/>
          <w:sz w:val="24"/>
          <w:szCs w:val="24"/>
          <w:lang w:eastAsia="zh-CN"/>
        </w:rPr>
        <w:t>2.</w:t>
      </w:r>
      <w:r>
        <w:rPr>
          <w:rFonts w:hint="eastAsia" w:asciiTheme="minorEastAsia" w:hAnsiTheme="minorEastAsia" w:eastAsiaTheme="minorEastAsia" w:cstheme="minorEastAsia"/>
          <w:b/>
          <w:bCs/>
          <w:color w:val="auto"/>
          <w:spacing w:val="1"/>
          <w:sz w:val="24"/>
          <w:szCs w:val="24"/>
        </w:rPr>
        <w:t>符合性审查</w:t>
      </w:r>
    </w:p>
    <w:tbl>
      <w:tblPr>
        <w:tblStyle w:val="31"/>
        <w:tblW w:w="96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1"/>
        <w:gridCol w:w="3470"/>
        <w:gridCol w:w="5246"/>
      </w:tblGrid>
      <w:tr w14:paraId="4D240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51" w:type="dxa"/>
            <w:vAlign w:val="top"/>
          </w:tcPr>
          <w:p w14:paraId="2D19EB84">
            <w:pPr>
              <w:pStyle w:val="32"/>
              <w:spacing w:before="40" w:line="221" w:lineRule="auto"/>
              <w:ind w:left="241"/>
              <w:rPr>
                <w:color w:val="auto"/>
                <w:sz w:val="24"/>
                <w:szCs w:val="24"/>
              </w:rPr>
            </w:pPr>
            <w:r>
              <w:rPr>
                <w:b/>
                <w:bCs/>
                <w:color w:val="auto"/>
                <w:spacing w:val="-7"/>
                <w:sz w:val="24"/>
                <w:szCs w:val="24"/>
              </w:rPr>
              <w:t>序号</w:t>
            </w:r>
          </w:p>
        </w:tc>
        <w:tc>
          <w:tcPr>
            <w:tcW w:w="3470" w:type="dxa"/>
            <w:vAlign w:val="top"/>
          </w:tcPr>
          <w:p w14:paraId="0C060062">
            <w:pPr>
              <w:pStyle w:val="32"/>
              <w:spacing w:before="40" w:line="219" w:lineRule="auto"/>
              <w:ind w:left="1271"/>
              <w:rPr>
                <w:color w:val="auto"/>
                <w:sz w:val="24"/>
                <w:szCs w:val="24"/>
              </w:rPr>
            </w:pPr>
            <w:r>
              <w:rPr>
                <w:b/>
                <w:bCs/>
                <w:color w:val="auto"/>
                <w:spacing w:val="-8"/>
                <w:sz w:val="24"/>
                <w:szCs w:val="24"/>
              </w:rPr>
              <w:t>审查因素</w:t>
            </w:r>
          </w:p>
        </w:tc>
        <w:tc>
          <w:tcPr>
            <w:tcW w:w="5246" w:type="dxa"/>
            <w:vAlign w:val="top"/>
          </w:tcPr>
          <w:p w14:paraId="1F6CB1CE">
            <w:pPr>
              <w:pStyle w:val="32"/>
              <w:spacing w:before="40" w:line="219" w:lineRule="auto"/>
              <w:ind w:left="2159"/>
              <w:rPr>
                <w:color w:val="auto"/>
                <w:sz w:val="24"/>
                <w:szCs w:val="24"/>
              </w:rPr>
            </w:pPr>
            <w:r>
              <w:rPr>
                <w:b/>
                <w:bCs/>
                <w:color w:val="auto"/>
                <w:spacing w:val="-8"/>
                <w:sz w:val="24"/>
                <w:szCs w:val="24"/>
              </w:rPr>
              <w:t>审查内容</w:t>
            </w:r>
          </w:p>
        </w:tc>
      </w:tr>
      <w:tr w14:paraId="4B929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14:paraId="7C1B201B">
            <w:pPr>
              <w:pStyle w:val="32"/>
              <w:spacing w:before="73" w:line="184" w:lineRule="auto"/>
              <w:ind w:left="439"/>
              <w:rPr>
                <w:color w:val="auto"/>
                <w:sz w:val="24"/>
                <w:szCs w:val="24"/>
              </w:rPr>
            </w:pPr>
            <w:r>
              <w:rPr>
                <w:color w:val="auto"/>
                <w:sz w:val="24"/>
                <w:szCs w:val="24"/>
              </w:rPr>
              <w:t>1</w:t>
            </w:r>
          </w:p>
        </w:tc>
        <w:tc>
          <w:tcPr>
            <w:tcW w:w="3470" w:type="dxa"/>
            <w:vAlign w:val="top"/>
          </w:tcPr>
          <w:p w14:paraId="77ECBD84">
            <w:pPr>
              <w:pStyle w:val="32"/>
              <w:spacing w:before="36" w:line="219" w:lineRule="auto"/>
              <w:ind w:left="114"/>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供应商名称</w:t>
            </w:r>
          </w:p>
        </w:tc>
        <w:tc>
          <w:tcPr>
            <w:tcW w:w="5246" w:type="dxa"/>
            <w:vAlign w:val="top"/>
          </w:tcPr>
          <w:p w14:paraId="2C346E72">
            <w:pPr>
              <w:pStyle w:val="32"/>
              <w:spacing w:before="37" w:line="219" w:lineRule="auto"/>
              <w:ind w:left="119"/>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与营业执照一致</w:t>
            </w:r>
          </w:p>
        </w:tc>
      </w:tr>
      <w:tr w14:paraId="69F9C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51" w:type="dxa"/>
            <w:vAlign w:val="top"/>
          </w:tcPr>
          <w:p w14:paraId="1FCCE5E7">
            <w:pPr>
              <w:pStyle w:val="32"/>
              <w:spacing w:before="241" w:line="183" w:lineRule="auto"/>
              <w:ind w:left="424"/>
              <w:rPr>
                <w:color w:val="auto"/>
                <w:sz w:val="24"/>
                <w:szCs w:val="24"/>
              </w:rPr>
            </w:pPr>
            <w:r>
              <w:rPr>
                <w:color w:val="auto"/>
                <w:sz w:val="24"/>
                <w:szCs w:val="24"/>
              </w:rPr>
              <w:t>2</w:t>
            </w:r>
          </w:p>
        </w:tc>
        <w:tc>
          <w:tcPr>
            <w:tcW w:w="3470" w:type="dxa"/>
            <w:vAlign w:val="top"/>
          </w:tcPr>
          <w:p w14:paraId="362144DE">
            <w:pPr>
              <w:pStyle w:val="32"/>
              <w:spacing w:before="203" w:line="219" w:lineRule="auto"/>
              <w:ind w:left="126"/>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响应文件签字盖章</w:t>
            </w:r>
          </w:p>
        </w:tc>
        <w:tc>
          <w:tcPr>
            <w:tcW w:w="5246" w:type="dxa"/>
            <w:vAlign w:val="top"/>
          </w:tcPr>
          <w:p w14:paraId="2AEBD906">
            <w:pPr>
              <w:pStyle w:val="32"/>
              <w:spacing w:before="35" w:line="245" w:lineRule="auto"/>
              <w:ind w:left="116" w:right="335" w:firstLine="10"/>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响应文件签字盖章按照磋商文件中提供的响应文件格式和要求签字、盖章</w:t>
            </w:r>
          </w:p>
        </w:tc>
      </w:tr>
      <w:tr w14:paraId="17D49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51" w:type="dxa"/>
            <w:vAlign w:val="top"/>
          </w:tcPr>
          <w:p w14:paraId="628810A7">
            <w:pPr>
              <w:pStyle w:val="32"/>
              <w:spacing w:before="76" w:line="183" w:lineRule="auto"/>
              <w:ind w:left="426"/>
              <w:rPr>
                <w:color w:val="auto"/>
                <w:sz w:val="24"/>
                <w:szCs w:val="24"/>
              </w:rPr>
            </w:pPr>
            <w:r>
              <w:rPr>
                <w:color w:val="auto"/>
                <w:sz w:val="24"/>
                <w:szCs w:val="24"/>
              </w:rPr>
              <w:t>3</w:t>
            </w:r>
          </w:p>
        </w:tc>
        <w:tc>
          <w:tcPr>
            <w:tcW w:w="3470" w:type="dxa"/>
            <w:vAlign w:val="top"/>
          </w:tcPr>
          <w:p w14:paraId="42AE1D83">
            <w:pPr>
              <w:pStyle w:val="32"/>
              <w:spacing w:before="38" w:line="218" w:lineRule="auto"/>
              <w:ind w:left="112"/>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报价唯一</w:t>
            </w:r>
          </w:p>
        </w:tc>
        <w:tc>
          <w:tcPr>
            <w:tcW w:w="5246" w:type="dxa"/>
            <w:vAlign w:val="top"/>
          </w:tcPr>
          <w:p w14:paraId="419D30EF">
            <w:pPr>
              <w:pStyle w:val="32"/>
              <w:spacing w:before="38" w:line="218" w:lineRule="auto"/>
              <w:ind w:left="126"/>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响应文件中只能有一个有效报价</w:t>
            </w:r>
          </w:p>
        </w:tc>
      </w:tr>
      <w:tr w14:paraId="688A6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14:paraId="5AC6528B">
            <w:pPr>
              <w:pStyle w:val="32"/>
              <w:spacing w:before="76" w:line="183" w:lineRule="auto"/>
              <w:ind w:left="420"/>
              <w:rPr>
                <w:color w:val="auto"/>
                <w:sz w:val="24"/>
                <w:szCs w:val="24"/>
              </w:rPr>
            </w:pPr>
            <w:r>
              <w:rPr>
                <w:color w:val="auto"/>
                <w:sz w:val="24"/>
                <w:szCs w:val="24"/>
              </w:rPr>
              <w:t>4</w:t>
            </w:r>
          </w:p>
        </w:tc>
        <w:tc>
          <w:tcPr>
            <w:tcW w:w="3470" w:type="dxa"/>
            <w:vAlign w:val="top"/>
          </w:tcPr>
          <w:p w14:paraId="1206121D">
            <w:pPr>
              <w:pStyle w:val="32"/>
              <w:spacing w:before="38" w:line="218" w:lineRule="auto"/>
              <w:ind w:left="113"/>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磋商报价</w:t>
            </w:r>
          </w:p>
        </w:tc>
        <w:tc>
          <w:tcPr>
            <w:tcW w:w="5246" w:type="dxa"/>
            <w:vAlign w:val="top"/>
          </w:tcPr>
          <w:p w14:paraId="11DEEFB6">
            <w:pPr>
              <w:pStyle w:val="32"/>
              <w:spacing w:before="39" w:line="219" w:lineRule="auto"/>
              <w:ind w:left="118"/>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不超过项目预算</w:t>
            </w:r>
          </w:p>
        </w:tc>
      </w:tr>
      <w:tr w14:paraId="1B172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951" w:type="dxa"/>
            <w:vAlign w:val="top"/>
          </w:tcPr>
          <w:p w14:paraId="61A38A2A">
            <w:pPr>
              <w:pStyle w:val="32"/>
              <w:spacing w:before="79" w:line="182" w:lineRule="auto"/>
              <w:ind w:left="426"/>
              <w:rPr>
                <w:color w:val="auto"/>
                <w:sz w:val="24"/>
                <w:szCs w:val="24"/>
              </w:rPr>
            </w:pPr>
            <w:r>
              <w:rPr>
                <w:color w:val="auto"/>
                <w:sz w:val="24"/>
                <w:szCs w:val="24"/>
              </w:rPr>
              <w:t>5</w:t>
            </w:r>
          </w:p>
        </w:tc>
        <w:tc>
          <w:tcPr>
            <w:tcW w:w="3470" w:type="dxa"/>
            <w:vAlign w:val="top"/>
          </w:tcPr>
          <w:p w14:paraId="3AED3D12">
            <w:pPr>
              <w:pStyle w:val="32"/>
              <w:spacing w:before="39" w:line="219" w:lineRule="auto"/>
              <w:ind w:left="118"/>
              <w:rPr>
                <w:rFonts w:hint="eastAsia" w:asciiTheme="minorEastAsia" w:hAnsiTheme="minorEastAsia" w:eastAsiaTheme="minorEastAsia" w:cstheme="minorEastAsia"/>
                <w:snapToGrid w:val="0"/>
                <w:color w:val="auto"/>
                <w:spacing w:val="3"/>
                <w:sz w:val="24"/>
                <w:szCs w:val="24"/>
                <w:lang w:val="en-US" w:eastAsia="zh-CN" w:bidi="ar-SA"/>
              </w:rPr>
            </w:pPr>
            <w:r>
              <w:rPr>
                <w:rFonts w:hint="eastAsia" w:asciiTheme="minorEastAsia" w:hAnsiTheme="minorEastAsia" w:eastAsiaTheme="minorEastAsia" w:cstheme="minorEastAsia"/>
                <w:snapToGrid w:val="0"/>
                <w:color w:val="auto"/>
                <w:spacing w:val="3"/>
                <w:sz w:val="24"/>
                <w:szCs w:val="24"/>
                <w:lang w:val="en-US" w:eastAsia="zh-CN" w:bidi="ar-SA"/>
              </w:rPr>
              <w:t>工期</w:t>
            </w:r>
          </w:p>
        </w:tc>
        <w:tc>
          <w:tcPr>
            <w:tcW w:w="5246" w:type="dxa"/>
            <w:vAlign w:val="top"/>
          </w:tcPr>
          <w:p w14:paraId="3B90EC85">
            <w:pPr>
              <w:pStyle w:val="32"/>
              <w:spacing w:before="40" w:line="220" w:lineRule="auto"/>
              <w:ind w:left="115"/>
              <w:rPr>
                <w:rFonts w:hint="default" w:asciiTheme="minorEastAsia" w:hAnsiTheme="minorEastAsia" w:eastAsiaTheme="minorEastAsia" w:cstheme="minorEastAsia"/>
                <w:snapToGrid w:val="0"/>
                <w:color w:val="auto"/>
                <w:spacing w:val="3"/>
                <w:sz w:val="24"/>
                <w:szCs w:val="24"/>
                <w:lang w:val="en-US" w:eastAsia="zh-CN" w:bidi="ar-SA"/>
              </w:rPr>
            </w:pPr>
            <w:r>
              <w:rPr>
                <w:rFonts w:hint="eastAsia" w:asciiTheme="minorEastAsia" w:hAnsiTheme="minorEastAsia" w:eastAsiaTheme="minorEastAsia" w:cstheme="minorEastAsia"/>
                <w:snapToGrid w:val="0"/>
                <w:color w:val="auto"/>
                <w:spacing w:val="3"/>
                <w:sz w:val="24"/>
                <w:szCs w:val="24"/>
                <w:lang w:val="en-US" w:eastAsia="zh-CN" w:bidi="ar-SA"/>
              </w:rPr>
              <w:t>同招标公告日期</w:t>
            </w:r>
          </w:p>
        </w:tc>
      </w:tr>
      <w:tr w14:paraId="44466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51" w:type="dxa"/>
            <w:vAlign w:val="top"/>
          </w:tcPr>
          <w:p w14:paraId="5540C265">
            <w:pPr>
              <w:pStyle w:val="32"/>
              <w:spacing w:before="78" w:line="183" w:lineRule="auto"/>
              <w:ind w:left="423"/>
              <w:rPr>
                <w:color w:val="auto"/>
                <w:sz w:val="24"/>
                <w:szCs w:val="24"/>
              </w:rPr>
            </w:pPr>
            <w:r>
              <w:rPr>
                <w:color w:val="auto"/>
                <w:sz w:val="24"/>
                <w:szCs w:val="24"/>
              </w:rPr>
              <w:t>6</w:t>
            </w:r>
          </w:p>
        </w:tc>
        <w:tc>
          <w:tcPr>
            <w:tcW w:w="3470" w:type="dxa"/>
            <w:vAlign w:val="top"/>
          </w:tcPr>
          <w:p w14:paraId="26FEC000">
            <w:pPr>
              <w:pStyle w:val="32"/>
              <w:spacing w:before="40" w:line="220" w:lineRule="auto"/>
              <w:ind w:left="115"/>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质量要求</w:t>
            </w:r>
          </w:p>
        </w:tc>
        <w:tc>
          <w:tcPr>
            <w:tcW w:w="5246" w:type="dxa"/>
            <w:vAlign w:val="top"/>
          </w:tcPr>
          <w:p w14:paraId="38580038">
            <w:pPr>
              <w:spacing w:before="39" w:line="222" w:lineRule="auto"/>
              <w:ind w:left="115"/>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合格，符合国家相关规范要求</w:t>
            </w:r>
          </w:p>
        </w:tc>
      </w:tr>
      <w:tr w14:paraId="0C68F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951" w:type="dxa"/>
            <w:vAlign w:val="top"/>
          </w:tcPr>
          <w:p w14:paraId="069B10DF">
            <w:pPr>
              <w:pStyle w:val="32"/>
              <w:spacing w:before="81" w:line="182" w:lineRule="auto"/>
              <w:ind w:left="427"/>
              <w:rPr>
                <w:color w:val="auto"/>
                <w:sz w:val="24"/>
                <w:szCs w:val="24"/>
              </w:rPr>
            </w:pPr>
            <w:r>
              <w:rPr>
                <w:color w:val="auto"/>
                <w:sz w:val="24"/>
                <w:szCs w:val="24"/>
              </w:rPr>
              <w:t>7</w:t>
            </w:r>
          </w:p>
        </w:tc>
        <w:tc>
          <w:tcPr>
            <w:tcW w:w="3470" w:type="dxa"/>
            <w:vAlign w:val="top"/>
          </w:tcPr>
          <w:p w14:paraId="79D191E2">
            <w:pPr>
              <w:pStyle w:val="32"/>
              <w:spacing w:before="41" w:line="220" w:lineRule="auto"/>
              <w:ind w:left="126"/>
              <w:rPr>
                <w:rFonts w:hint="eastAsia" w:asciiTheme="minorEastAsia" w:hAnsiTheme="minorEastAsia" w:eastAsiaTheme="minorEastAsia" w:cstheme="minorEastAsia"/>
                <w:snapToGrid w:val="0"/>
                <w:color w:val="auto"/>
                <w:spacing w:val="3"/>
                <w:sz w:val="24"/>
                <w:szCs w:val="24"/>
                <w:lang w:val="en-US" w:eastAsia="en-US" w:bidi="ar-SA"/>
              </w:rPr>
            </w:pPr>
            <w:r>
              <w:rPr>
                <w:rFonts w:hint="eastAsia" w:asciiTheme="minorEastAsia" w:hAnsiTheme="minorEastAsia" w:eastAsiaTheme="minorEastAsia" w:cstheme="minorEastAsia"/>
                <w:snapToGrid w:val="0"/>
                <w:color w:val="auto"/>
                <w:spacing w:val="3"/>
                <w:sz w:val="24"/>
                <w:szCs w:val="24"/>
                <w:lang w:val="en-US" w:eastAsia="en-US" w:bidi="ar-SA"/>
              </w:rPr>
              <w:t>响应有效期</w:t>
            </w:r>
          </w:p>
        </w:tc>
        <w:tc>
          <w:tcPr>
            <w:tcW w:w="5246" w:type="dxa"/>
            <w:vAlign w:val="top"/>
          </w:tcPr>
          <w:p w14:paraId="2364BDB4">
            <w:pPr>
              <w:pStyle w:val="32"/>
              <w:spacing w:before="41" w:line="220" w:lineRule="auto"/>
              <w:ind w:left="115"/>
              <w:rPr>
                <w:rFonts w:hint="default" w:asciiTheme="minorEastAsia" w:hAnsiTheme="minorEastAsia" w:eastAsiaTheme="minorEastAsia" w:cstheme="minorEastAsia"/>
                <w:snapToGrid w:val="0"/>
                <w:color w:val="auto"/>
                <w:spacing w:val="3"/>
                <w:sz w:val="24"/>
                <w:szCs w:val="24"/>
                <w:lang w:val="en-US" w:eastAsia="zh-CN" w:bidi="ar-SA"/>
              </w:rPr>
            </w:pPr>
            <w:r>
              <w:rPr>
                <w:rFonts w:hint="eastAsia" w:asciiTheme="minorEastAsia" w:hAnsiTheme="minorEastAsia" w:eastAsiaTheme="minorEastAsia" w:cstheme="minorEastAsia"/>
                <w:snapToGrid w:val="0"/>
                <w:color w:val="auto"/>
                <w:spacing w:val="3"/>
                <w:sz w:val="24"/>
                <w:szCs w:val="24"/>
                <w:lang w:val="en-US" w:eastAsia="en-US" w:bidi="ar-SA"/>
              </w:rPr>
              <w:t>开标之日起60日</w:t>
            </w:r>
            <w:r>
              <w:rPr>
                <w:rFonts w:hint="eastAsia" w:asciiTheme="minorEastAsia" w:hAnsiTheme="minorEastAsia" w:eastAsiaTheme="minorEastAsia" w:cstheme="minorEastAsia"/>
                <w:snapToGrid w:val="0"/>
                <w:color w:val="auto"/>
                <w:spacing w:val="3"/>
                <w:sz w:val="24"/>
                <w:szCs w:val="24"/>
                <w:lang w:val="en-US" w:eastAsia="zh-CN" w:bidi="ar-SA"/>
              </w:rPr>
              <w:t>历天</w:t>
            </w:r>
          </w:p>
        </w:tc>
      </w:tr>
    </w:tbl>
    <w:p w14:paraId="22C90CE0">
      <w:pPr>
        <w:pStyle w:val="5"/>
        <w:kinsoku/>
        <w:wordWrap w:val="0"/>
        <w:spacing w:line="360" w:lineRule="auto"/>
        <w:ind w:firstLine="484" w:firstLineChars="200"/>
        <w:jc w:val="both"/>
        <w:rPr>
          <w:rFonts w:asciiTheme="minorEastAsia" w:hAnsiTheme="minorEastAsia" w:eastAsiaTheme="minorEastAsia" w:cstheme="minorEastAsia"/>
          <w:color w:val="auto"/>
          <w:spacing w:val="1"/>
          <w:sz w:val="24"/>
          <w:szCs w:val="24"/>
          <w:lang w:eastAsia="zh-CN"/>
        </w:rPr>
      </w:pPr>
    </w:p>
    <w:p w14:paraId="2221AFC2">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磋商小组依据竞争性磋商文件的规定检查供应商</w:t>
      </w:r>
      <w:r>
        <w:rPr>
          <w:rFonts w:hint="eastAsia" w:asciiTheme="minorEastAsia" w:hAnsiTheme="minorEastAsia" w:eastAsiaTheme="minorEastAsia" w:cstheme="minorEastAsia"/>
          <w:color w:val="auto"/>
          <w:spacing w:val="3"/>
          <w:sz w:val="24"/>
          <w:szCs w:val="24"/>
          <w:lang w:eastAsia="zh-CN"/>
        </w:rPr>
        <w:t>响应文件</w:t>
      </w:r>
      <w:r>
        <w:rPr>
          <w:rFonts w:hint="eastAsia" w:asciiTheme="minorEastAsia" w:hAnsiTheme="minorEastAsia" w:eastAsiaTheme="minorEastAsia" w:cstheme="minorEastAsia"/>
          <w:color w:val="auto"/>
          <w:spacing w:val="3"/>
          <w:sz w:val="24"/>
          <w:szCs w:val="24"/>
        </w:rPr>
        <w:t>制作内容</w:t>
      </w:r>
      <w:r>
        <w:rPr>
          <w:rFonts w:hint="eastAsia" w:asciiTheme="minorEastAsia" w:hAnsiTheme="minorEastAsia" w:eastAsiaTheme="minorEastAsia" w:cstheme="minorEastAsia"/>
          <w:color w:val="auto"/>
          <w:spacing w:val="3"/>
          <w:sz w:val="24"/>
          <w:szCs w:val="24"/>
          <w:lang w:eastAsia="zh-CN"/>
        </w:rPr>
        <w:t>的完整度和符合性</w:t>
      </w:r>
      <w:r>
        <w:rPr>
          <w:rFonts w:hint="eastAsia" w:asciiTheme="minorEastAsia" w:hAnsiTheme="minorEastAsia" w:eastAsiaTheme="minorEastAsia" w:cstheme="minorEastAsia"/>
          <w:color w:val="auto"/>
          <w:spacing w:val="3"/>
          <w:sz w:val="24"/>
          <w:szCs w:val="24"/>
        </w:rPr>
        <w:t>是否符合竞争性磋商文件的各项要求。</w:t>
      </w:r>
    </w:p>
    <w:p w14:paraId="28F2D241">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只有通过以上审查的供应商的响应文件，方可进入商务和技术评估，综合比较与评价。</w:t>
      </w:r>
    </w:p>
    <w:p w14:paraId="01397AA7">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lang w:eastAsia="zh-CN"/>
        </w:rPr>
        <w:t>3.</w:t>
      </w:r>
      <w:r>
        <w:rPr>
          <w:rFonts w:hint="eastAsia" w:asciiTheme="minorEastAsia" w:hAnsiTheme="minorEastAsia" w:eastAsiaTheme="minorEastAsia" w:cstheme="minorEastAsia"/>
          <w:color w:val="auto"/>
          <w:spacing w:val="3"/>
          <w:sz w:val="24"/>
          <w:szCs w:val="24"/>
        </w:rPr>
        <w:t>技术（服务）审查。磋商小组依据竞争性磋商文件的规定审查各供应商</w:t>
      </w:r>
      <w:r>
        <w:rPr>
          <w:rFonts w:hint="eastAsia" w:asciiTheme="minorEastAsia" w:hAnsiTheme="minorEastAsia" w:eastAsiaTheme="minorEastAsia" w:cstheme="minorEastAsia"/>
          <w:color w:val="auto"/>
          <w:spacing w:val="3"/>
          <w:sz w:val="24"/>
          <w:szCs w:val="24"/>
          <w:lang w:eastAsia="zh-CN"/>
        </w:rPr>
        <w:t>所响应设备的技术指标、技术性能、产品技术说明或项目方案、人员配备等</w:t>
      </w:r>
      <w:r>
        <w:rPr>
          <w:rFonts w:hint="eastAsia" w:asciiTheme="minorEastAsia" w:hAnsiTheme="minorEastAsia" w:eastAsiaTheme="minorEastAsia" w:cstheme="minorEastAsia"/>
          <w:color w:val="auto"/>
          <w:spacing w:val="3"/>
          <w:sz w:val="24"/>
          <w:szCs w:val="24"/>
        </w:rPr>
        <w:t>是否符合最低要求。</w:t>
      </w:r>
    </w:p>
    <w:p w14:paraId="5D17A7B6">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lang w:eastAsia="zh-CN"/>
        </w:rPr>
        <w:t>4.</w:t>
      </w:r>
      <w:r>
        <w:rPr>
          <w:rFonts w:hint="eastAsia" w:asciiTheme="minorEastAsia" w:hAnsiTheme="minorEastAsia" w:eastAsiaTheme="minorEastAsia" w:cstheme="minorEastAsia"/>
          <w:color w:val="auto"/>
          <w:spacing w:val="3"/>
          <w:sz w:val="24"/>
          <w:szCs w:val="24"/>
        </w:rPr>
        <w:t>综合比较与评价。对各供应商</w:t>
      </w:r>
      <w:r>
        <w:rPr>
          <w:rFonts w:hint="eastAsia" w:asciiTheme="minorEastAsia" w:hAnsiTheme="minorEastAsia" w:eastAsiaTheme="minorEastAsia" w:cstheme="minorEastAsia"/>
          <w:color w:val="auto"/>
          <w:spacing w:val="3"/>
          <w:sz w:val="24"/>
          <w:szCs w:val="24"/>
          <w:lang w:eastAsia="zh-CN"/>
        </w:rPr>
        <w:t>对磋商文件的符合性和技术响应程度、项目方案或技术响应程度、综合实力、售后服务以及报价等因素，</w:t>
      </w:r>
      <w:r>
        <w:rPr>
          <w:rFonts w:hint="eastAsia" w:asciiTheme="minorEastAsia" w:hAnsiTheme="minorEastAsia" w:eastAsiaTheme="minorEastAsia" w:cstheme="minorEastAsia"/>
          <w:color w:val="auto"/>
          <w:spacing w:val="3"/>
          <w:sz w:val="24"/>
          <w:szCs w:val="24"/>
        </w:rPr>
        <w:t>进行综合评比。</w:t>
      </w:r>
    </w:p>
    <w:p w14:paraId="516C389A">
      <w:pPr>
        <w:kinsoku/>
        <w:wordWrap w:val="0"/>
        <w:spacing w:line="360" w:lineRule="auto"/>
        <w:ind w:firstLine="492"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lang w:eastAsia="zh-CN"/>
        </w:rPr>
        <w:t>5.</w:t>
      </w:r>
      <w:r>
        <w:rPr>
          <w:rFonts w:hint="eastAsia" w:asciiTheme="minorEastAsia" w:hAnsiTheme="minorEastAsia" w:eastAsiaTheme="minorEastAsia" w:cstheme="minorEastAsia"/>
          <w:color w:val="auto"/>
          <w:spacing w:val="3"/>
          <w:sz w:val="24"/>
          <w:szCs w:val="24"/>
        </w:rPr>
        <w:t>未实质性响应磋商文件的响应文件按无效响应处理，磋商小组应当告知提交响应文件的供应商。</w:t>
      </w:r>
    </w:p>
    <w:p w14:paraId="1E7BE5FD">
      <w:pPr>
        <w:kinsoku/>
        <w:wordWrap w:val="0"/>
        <w:spacing w:line="360" w:lineRule="auto"/>
        <w:ind w:firstLine="494" w:firstLineChars="200"/>
        <w:jc w:val="both"/>
        <w:rPr>
          <w:rFonts w:asciiTheme="minorEastAsia" w:hAnsiTheme="minorEastAsia" w:eastAsiaTheme="minorEastAsia" w:cstheme="minorEastAsia"/>
          <w:b/>
          <w:bCs/>
          <w:color w:val="auto"/>
          <w:spacing w:val="3"/>
          <w:sz w:val="24"/>
          <w:szCs w:val="24"/>
        </w:rPr>
      </w:pPr>
      <w:r>
        <w:rPr>
          <w:rFonts w:hint="eastAsia" w:asciiTheme="minorEastAsia" w:hAnsiTheme="minorEastAsia" w:eastAsiaTheme="minorEastAsia" w:cstheme="minorEastAsia"/>
          <w:b/>
          <w:bCs/>
          <w:color w:val="auto"/>
          <w:spacing w:val="3"/>
          <w:sz w:val="24"/>
          <w:szCs w:val="24"/>
        </w:rPr>
        <w:t>响应文件无效的情形：</w:t>
      </w:r>
    </w:p>
    <w:p w14:paraId="01FFBF4D">
      <w:pPr>
        <w:kinsoku/>
        <w:wordWrap w:val="0"/>
        <w:spacing w:line="360" w:lineRule="auto"/>
        <w:ind w:firstLine="494" w:firstLineChars="200"/>
        <w:jc w:val="both"/>
        <w:rPr>
          <w:rFonts w:asciiTheme="minorEastAsia" w:hAnsiTheme="minorEastAsia" w:eastAsiaTheme="minorEastAsia" w:cstheme="minorEastAsia"/>
          <w:b/>
          <w:bCs/>
          <w:color w:val="auto"/>
          <w:spacing w:val="3"/>
          <w:sz w:val="24"/>
          <w:szCs w:val="24"/>
        </w:rPr>
      </w:pPr>
      <w:r>
        <w:rPr>
          <w:rFonts w:hint="eastAsia" w:asciiTheme="minorEastAsia" w:hAnsiTheme="minorEastAsia" w:eastAsiaTheme="minorEastAsia" w:cstheme="minorEastAsia"/>
          <w:b/>
          <w:bCs/>
          <w:color w:val="auto"/>
          <w:spacing w:val="3"/>
          <w:sz w:val="24"/>
          <w:szCs w:val="24"/>
          <w:lang w:eastAsia="zh-CN"/>
        </w:rPr>
        <w:t xml:space="preserve">5.1 </w:t>
      </w:r>
      <w:r>
        <w:rPr>
          <w:rFonts w:hint="eastAsia" w:asciiTheme="minorEastAsia" w:hAnsiTheme="minorEastAsia" w:eastAsiaTheme="minorEastAsia" w:cstheme="minorEastAsia"/>
          <w:b/>
          <w:bCs/>
          <w:color w:val="auto"/>
          <w:spacing w:val="3"/>
          <w:sz w:val="24"/>
          <w:szCs w:val="24"/>
        </w:rPr>
        <w:t>在资格性和符合性审查时，如发现下列情形之一的，响应文件将被视为无效：</w:t>
      </w:r>
    </w:p>
    <w:p w14:paraId="604427D4">
      <w:pPr>
        <w:kinsoku/>
        <w:wordWrap w:val="0"/>
        <w:spacing w:line="360" w:lineRule="auto"/>
        <w:ind w:firstLine="494" w:firstLineChars="200"/>
        <w:jc w:val="both"/>
        <w:rPr>
          <w:rFonts w:hint="eastAsia"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val="en-US" w:eastAsia="zh-CN"/>
        </w:rPr>
        <w:t>5.1.1</w:t>
      </w:r>
      <w:r>
        <w:rPr>
          <w:rFonts w:hint="eastAsia" w:asciiTheme="minorEastAsia" w:hAnsiTheme="minorEastAsia" w:eastAsiaTheme="minorEastAsia" w:cstheme="minorEastAsia"/>
          <w:b/>
          <w:bCs/>
          <w:spacing w:val="3"/>
          <w:sz w:val="24"/>
          <w:szCs w:val="24"/>
          <w:lang w:eastAsia="zh-CN"/>
        </w:rPr>
        <w:t>不同投标人的响应文件由同一单位或者个人编制，不同投标人的已标价工程量清单XML电子文档记录的计价软件加密锁序列号信息有一条及以上相同，或者记录的硬件信息中存在一 条及以上的计算机网卡MAC地址(如有)、 CPU序列号和硬盘序列号均相同的，或者不同投标人的电子响应文件编制时的计算机硬件信息中存在一条及以上的计算机网卡MAC地址(如有)、 CPU序列号和硬盘序列号均相同的视为“不同投标人的响 应文件由同一单位或者个人编制”，视为围标串标。</w:t>
      </w:r>
    </w:p>
    <w:p w14:paraId="06B85C99">
      <w:pPr>
        <w:kinsoku/>
        <w:wordWrap w:val="0"/>
        <w:spacing w:line="360" w:lineRule="auto"/>
        <w:ind w:firstLine="494" w:firstLineChars="200"/>
        <w:jc w:val="both"/>
        <w:rPr>
          <w:rFonts w:hint="eastAsia"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val="en-US" w:eastAsia="zh-CN"/>
        </w:rPr>
        <w:t>5.1.2</w:t>
      </w:r>
      <w:r>
        <w:rPr>
          <w:rFonts w:hint="eastAsia" w:asciiTheme="minorEastAsia" w:hAnsiTheme="minorEastAsia" w:eastAsiaTheme="minorEastAsia" w:cstheme="minorEastAsia"/>
          <w:b/>
          <w:bCs/>
          <w:spacing w:val="3"/>
          <w:sz w:val="24"/>
          <w:szCs w:val="24"/>
          <w:lang w:eastAsia="zh-CN"/>
        </w:rPr>
        <w:t>不同投标人委托同一单位或者个人办理投标事宜，不同投标人的电子响应文件上传计算机的网卡MAC地址、 CPU序列号和硬盘序列号等硬件信息均相同的(开标现场上传电子响应文 件的除外)视为：“不同投标人委托同一单位或者个人办理投标事宜”；</w:t>
      </w:r>
    </w:p>
    <w:p w14:paraId="4AAB68C0">
      <w:pPr>
        <w:kinsoku/>
        <w:wordWrap w:val="0"/>
        <w:spacing w:line="360" w:lineRule="auto"/>
        <w:ind w:firstLine="494" w:firstLineChars="200"/>
        <w:jc w:val="both"/>
      </w:pPr>
      <w:r>
        <w:rPr>
          <w:rFonts w:hint="eastAsia" w:asciiTheme="minorEastAsia" w:hAnsiTheme="minorEastAsia" w:eastAsiaTheme="minorEastAsia" w:cstheme="minorEastAsia"/>
          <w:b/>
          <w:bCs/>
          <w:spacing w:val="3"/>
          <w:sz w:val="24"/>
          <w:szCs w:val="24"/>
          <w:lang w:val="en-US" w:eastAsia="zh-CN"/>
        </w:rPr>
        <w:t>5.1.3</w:t>
      </w:r>
      <w:r>
        <w:rPr>
          <w:rFonts w:hint="eastAsia" w:asciiTheme="minorEastAsia" w:hAnsiTheme="minorEastAsia" w:eastAsiaTheme="minorEastAsia" w:cstheme="minorEastAsia"/>
          <w:b/>
          <w:bCs/>
          <w:spacing w:val="3"/>
          <w:sz w:val="24"/>
          <w:szCs w:val="24"/>
          <w:lang w:eastAsia="zh-CN"/>
        </w:rPr>
        <w:t>不同投标人为同一法定代表人的；不同投标人的响应文件载明的项目管理成员为同一 人；视为围标串标。</w:t>
      </w:r>
    </w:p>
    <w:p w14:paraId="763DC773">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 </w:t>
      </w:r>
      <w:r>
        <w:rPr>
          <w:rFonts w:hint="eastAsia" w:asciiTheme="minorEastAsia" w:hAnsiTheme="minorEastAsia" w:eastAsiaTheme="minorEastAsia" w:cstheme="minorEastAsia"/>
          <w:b/>
          <w:bCs/>
          <w:spacing w:val="3"/>
          <w:sz w:val="24"/>
          <w:szCs w:val="24"/>
        </w:rPr>
        <w:t>在资格性和符合性审查时，如发现下列情形之一的，响应文件将被视为无效：</w:t>
      </w:r>
    </w:p>
    <w:p w14:paraId="583DEFA7">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.1 </w:t>
      </w:r>
      <w:r>
        <w:rPr>
          <w:rFonts w:hint="eastAsia" w:asciiTheme="minorEastAsia" w:hAnsiTheme="minorEastAsia" w:eastAsiaTheme="minorEastAsia" w:cstheme="minorEastAsia"/>
          <w:b/>
          <w:bCs/>
          <w:spacing w:val="3"/>
          <w:sz w:val="24"/>
          <w:szCs w:val="24"/>
        </w:rPr>
        <w:t>资格证明文件不全的，或者不符合竞争性磋商文件标明的资格要求的；</w:t>
      </w:r>
    </w:p>
    <w:p w14:paraId="660EDEB3">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.2 </w:t>
      </w:r>
      <w:r>
        <w:rPr>
          <w:rFonts w:hint="eastAsia" w:asciiTheme="minorEastAsia" w:hAnsiTheme="minorEastAsia" w:eastAsiaTheme="minorEastAsia" w:cstheme="minorEastAsia"/>
          <w:b/>
          <w:bCs/>
          <w:spacing w:val="3"/>
          <w:sz w:val="24"/>
          <w:szCs w:val="24"/>
        </w:rPr>
        <w:t>响应文件无法定代表人或负责人签字,或未提供法定代表人或负责人授权委托书、</w:t>
      </w:r>
      <w:r>
        <w:rPr>
          <w:rFonts w:hint="eastAsia" w:asciiTheme="minorEastAsia" w:hAnsiTheme="minorEastAsia" w:eastAsiaTheme="minorEastAsia" w:cstheme="minorEastAsia"/>
          <w:b/>
          <w:bCs/>
          <w:spacing w:val="3"/>
          <w:sz w:val="24"/>
          <w:szCs w:val="24"/>
          <w:lang w:eastAsia="zh-CN"/>
        </w:rPr>
        <w:t>承诺</w:t>
      </w:r>
      <w:r>
        <w:rPr>
          <w:rFonts w:hint="eastAsia" w:asciiTheme="minorEastAsia" w:hAnsiTheme="minorEastAsia" w:eastAsiaTheme="minorEastAsia" w:cstheme="minorEastAsia"/>
          <w:b/>
          <w:bCs/>
          <w:spacing w:val="3"/>
          <w:sz w:val="24"/>
          <w:szCs w:val="24"/>
        </w:rPr>
        <w:t>书或者填写项目不齐全的；</w:t>
      </w:r>
    </w:p>
    <w:p w14:paraId="47EEBD41">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.3 </w:t>
      </w:r>
      <w:r>
        <w:rPr>
          <w:rFonts w:hint="eastAsia" w:asciiTheme="minorEastAsia" w:hAnsiTheme="minorEastAsia" w:eastAsiaTheme="minorEastAsia" w:cstheme="minorEastAsia"/>
          <w:b/>
          <w:bCs/>
          <w:spacing w:val="3"/>
          <w:sz w:val="24"/>
          <w:szCs w:val="24"/>
        </w:rPr>
        <w:t>授权代表人未能出具身份证明或与法定代表人或负责人授权委托人身份不符的；</w:t>
      </w:r>
    </w:p>
    <w:p w14:paraId="789DAE83">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.4 </w:t>
      </w:r>
      <w:r>
        <w:rPr>
          <w:rFonts w:hint="eastAsia" w:asciiTheme="minorEastAsia" w:hAnsiTheme="minorEastAsia" w:eastAsiaTheme="minorEastAsia" w:cstheme="minorEastAsia"/>
          <w:b/>
          <w:bCs/>
          <w:spacing w:val="3"/>
          <w:sz w:val="24"/>
          <w:szCs w:val="24"/>
        </w:rPr>
        <w:t>电子响应文件未使用</w:t>
      </w:r>
      <w:r>
        <w:rPr>
          <w:rFonts w:hint="eastAsia" w:asciiTheme="minorEastAsia" w:hAnsiTheme="minorEastAsia" w:eastAsiaTheme="minorEastAsia" w:cstheme="minorEastAsia"/>
          <w:b/>
          <w:bCs/>
          <w:spacing w:val="3"/>
          <w:sz w:val="24"/>
          <w:szCs w:val="24"/>
          <w:lang w:eastAsia="zh-CN"/>
        </w:rPr>
        <w:t>CA或电子营业执照</w:t>
      </w:r>
      <w:r>
        <w:rPr>
          <w:rFonts w:hint="eastAsia" w:asciiTheme="minorEastAsia" w:hAnsiTheme="minorEastAsia" w:eastAsiaTheme="minorEastAsia" w:cstheme="minorEastAsia"/>
          <w:b/>
          <w:bCs/>
          <w:spacing w:val="3"/>
          <w:sz w:val="24"/>
          <w:szCs w:val="24"/>
        </w:rPr>
        <w:t>认证并加密的；</w:t>
      </w:r>
    </w:p>
    <w:p w14:paraId="5CAA906C">
      <w:pPr>
        <w:kinsoku/>
        <w:wordWrap w:val="0"/>
        <w:spacing w:line="360" w:lineRule="auto"/>
        <w:ind w:firstLine="494" w:firstLineChars="200"/>
        <w:jc w:val="both"/>
        <w:rPr>
          <w:rFonts w:asciiTheme="minorEastAsia" w:hAnsiTheme="minorEastAsia" w:eastAsiaTheme="minorEastAsia" w:cstheme="minorEastAsia"/>
          <w:b/>
          <w:bCs/>
          <w:spacing w:val="3"/>
          <w:sz w:val="24"/>
          <w:szCs w:val="24"/>
          <w:lang w:eastAsia="zh-CN"/>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.5 其他不符合磋商文件实质性要求的。</w:t>
      </w:r>
    </w:p>
    <w:p w14:paraId="025F3CD4">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3</w:t>
      </w:r>
      <w:r>
        <w:rPr>
          <w:rFonts w:hint="eastAsia" w:asciiTheme="minorEastAsia" w:hAnsiTheme="minorEastAsia" w:eastAsiaTheme="minorEastAsia" w:cstheme="minorEastAsia"/>
          <w:b/>
          <w:bCs/>
          <w:spacing w:val="3"/>
          <w:sz w:val="24"/>
          <w:szCs w:val="24"/>
          <w:lang w:eastAsia="zh-CN"/>
        </w:rPr>
        <w:t xml:space="preserve"> </w:t>
      </w:r>
      <w:r>
        <w:rPr>
          <w:rFonts w:hint="eastAsia" w:asciiTheme="minorEastAsia" w:hAnsiTheme="minorEastAsia" w:eastAsiaTheme="minorEastAsia" w:cstheme="minorEastAsia"/>
          <w:b/>
          <w:bCs/>
          <w:spacing w:val="3"/>
          <w:sz w:val="24"/>
          <w:szCs w:val="24"/>
        </w:rPr>
        <w:t>在报价评审时，如发现下列情形之一的，响应文件将被视为无效：</w:t>
      </w:r>
    </w:p>
    <w:p w14:paraId="6868FE36">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3</w:t>
      </w:r>
      <w:r>
        <w:rPr>
          <w:rFonts w:hint="eastAsia" w:asciiTheme="minorEastAsia" w:hAnsiTheme="minorEastAsia" w:eastAsiaTheme="minorEastAsia" w:cstheme="minorEastAsia"/>
          <w:b/>
          <w:bCs/>
          <w:spacing w:val="3"/>
          <w:sz w:val="24"/>
          <w:szCs w:val="24"/>
          <w:lang w:eastAsia="zh-CN"/>
        </w:rPr>
        <w:t>.</w:t>
      </w:r>
      <w:r>
        <w:rPr>
          <w:rFonts w:hint="eastAsia" w:asciiTheme="minorEastAsia" w:hAnsiTheme="minorEastAsia" w:eastAsiaTheme="minorEastAsia" w:cstheme="minorEastAsia"/>
          <w:b/>
          <w:bCs/>
          <w:spacing w:val="3"/>
          <w:sz w:val="24"/>
          <w:szCs w:val="24"/>
          <w:lang w:val="en-US" w:eastAsia="zh-CN"/>
        </w:rPr>
        <w:t>1</w:t>
      </w:r>
      <w:r>
        <w:rPr>
          <w:rFonts w:hint="eastAsia" w:asciiTheme="minorEastAsia" w:hAnsiTheme="minorEastAsia" w:eastAsiaTheme="minorEastAsia" w:cstheme="minorEastAsia"/>
          <w:b/>
          <w:bCs/>
          <w:spacing w:val="3"/>
          <w:sz w:val="24"/>
          <w:szCs w:val="24"/>
          <w:lang w:eastAsia="zh-CN"/>
        </w:rPr>
        <w:t xml:space="preserve"> </w:t>
      </w:r>
      <w:r>
        <w:rPr>
          <w:rFonts w:hint="eastAsia" w:asciiTheme="minorEastAsia" w:hAnsiTheme="minorEastAsia" w:eastAsiaTheme="minorEastAsia" w:cstheme="minorEastAsia"/>
          <w:b/>
          <w:bCs/>
          <w:spacing w:val="3"/>
          <w:sz w:val="24"/>
          <w:szCs w:val="24"/>
        </w:rPr>
        <w:t>报价具有选择性；</w:t>
      </w:r>
    </w:p>
    <w:p w14:paraId="24576D8E">
      <w:pPr>
        <w:kinsoku/>
        <w:wordWrap w:val="0"/>
        <w:spacing w:line="360" w:lineRule="auto"/>
        <w:ind w:firstLine="494" w:firstLineChars="200"/>
        <w:jc w:val="both"/>
        <w:rPr>
          <w:rFonts w:asciiTheme="minorEastAsia" w:hAnsiTheme="minorEastAsia" w:eastAsiaTheme="minorEastAsia" w:cstheme="minorEastAsia"/>
          <w:b/>
          <w:bCs/>
          <w:spacing w:val="3"/>
          <w:sz w:val="24"/>
          <w:szCs w:val="24"/>
        </w:rPr>
      </w:pPr>
      <w:r>
        <w:rPr>
          <w:rFonts w:hint="eastAsia" w:asciiTheme="minorEastAsia" w:hAnsiTheme="minorEastAsia" w:eastAsiaTheme="minorEastAsia" w:cstheme="minorEastAsia"/>
          <w:b/>
          <w:bCs/>
          <w:spacing w:val="3"/>
          <w:sz w:val="24"/>
          <w:szCs w:val="24"/>
          <w:lang w:eastAsia="zh-CN"/>
        </w:rPr>
        <w:t>5.</w:t>
      </w:r>
      <w:r>
        <w:rPr>
          <w:rFonts w:hint="eastAsia" w:asciiTheme="minorEastAsia" w:hAnsiTheme="minorEastAsia" w:eastAsiaTheme="minorEastAsia" w:cstheme="minorEastAsia"/>
          <w:b/>
          <w:bCs/>
          <w:spacing w:val="3"/>
          <w:sz w:val="24"/>
          <w:szCs w:val="24"/>
          <w:lang w:val="en-US" w:eastAsia="zh-CN"/>
        </w:rPr>
        <w:t>3</w:t>
      </w:r>
      <w:r>
        <w:rPr>
          <w:rFonts w:hint="eastAsia" w:asciiTheme="minorEastAsia" w:hAnsiTheme="minorEastAsia" w:eastAsiaTheme="minorEastAsia" w:cstheme="minorEastAsia"/>
          <w:b/>
          <w:bCs/>
          <w:spacing w:val="3"/>
          <w:sz w:val="24"/>
          <w:szCs w:val="24"/>
          <w:lang w:eastAsia="zh-CN"/>
        </w:rPr>
        <w:t>.</w:t>
      </w:r>
      <w:r>
        <w:rPr>
          <w:rFonts w:hint="eastAsia" w:asciiTheme="minorEastAsia" w:hAnsiTheme="minorEastAsia" w:eastAsiaTheme="minorEastAsia" w:cstheme="minorEastAsia"/>
          <w:b/>
          <w:bCs/>
          <w:spacing w:val="3"/>
          <w:sz w:val="24"/>
          <w:szCs w:val="24"/>
          <w:lang w:val="en-US" w:eastAsia="zh-CN"/>
        </w:rPr>
        <w:t>2</w:t>
      </w:r>
      <w:r>
        <w:rPr>
          <w:rFonts w:hint="eastAsia" w:asciiTheme="minorEastAsia" w:hAnsiTheme="minorEastAsia" w:eastAsiaTheme="minorEastAsia" w:cstheme="minorEastAsia"/>
          <w:b/>
          <w:bCs/>
          <w:spacing w:val="3"/>
          <w:sz w:val="24"/>
          <w:szCs w:val="24"/>
          <w:lang w:eastAsia="zh-CN"/>
        </w:rPr>
        <w:t xml:space="preserve"> </w:t>
      </w:r>
      <w:r>
        <w:rPr>
          <w:rFonts w:hint="eastAsia" w:asciiTheme="minorEastAsia" w:hAnsiTheme="minorEastAsia" w:eastAsiaTheme="minorEastAsia" w:cstheme="minorEastAsia"/>
          <w:b/>
          <w:bCs/>
          <w:spacing w:val="3"/>
          <w:sz w:val="24"/>
          <w:szCs w:val="24"/>
        </w:rPr>
        <w:t>未进行最后报价或最后报价高于采购人预算的</w:t>
      </w:r>
      <w:r>
        <w:rPr>
          <w:rFonts w:hint="eastAsia" w:asciiTheme="minorEastAsia" w:hAnsiTheme="minorEastAsia" w:eastAsiaTheme="minorEastAsia" w:cstheme="minorEastAsia"/>
          <w:b/>
          <w:bCs/>
          <w:spacing w:val="3"/>
          <w:sz w:val="24"/>
          <w:szCs w:val="24"/>
          <w:lang w:eastAsia="zh-CN"/>
        </w:rPr>
        <w:t>。</w:t>
      </w:r>
    </w:p>
    <w:p w14:paraId="678BD601">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color w:val="auto"/>
          <w:sz w:val="24"/>
          <w:szCs w:val="24"/>
        </w:rPr>
        <w:t>磋商、响应文件有关事项的澄清、说明或者更正和最后报价</w:t>
      </w:r>
    </w:p>
    <w:p w14:paraId="1F06D322">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color w:val="auto"/>
          <w:sz w:val="24"/>
          <w:szCs w:val="24"/>
        </w:rPr>
        <w:t>.1磋商小组所有成员将集中与单一供应商分别进行磋商，并给予所有参加磋商的供应商平等的磋商机会。</w:t>
      </w:r>
    </w:p>
    <w:p w14:paraId="23BDDA9B">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color w:val="auto"/>
          <w:sz w:val="24"/>
          <w:szCs w:val="24"/>
        </w:rPr>
        <w:t>.2在磋商过程中，磋商小组可以根据磋商文件和磋商情况实质性变动采购需求中的技术、服务要求以及合同草案条款，但不得变动磋商文件中的其他内容。实质性变动的内容，须经采购人代表确认。</w:t>
      </w:r>
    </w:p>
    <w:p w14:paraId="3DDAA237">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color w:val="auto"/>
          <w:sz w:val="24"/>
          <w:szCs w:val="24"/>
        </w:rPr>
        <w:t>.3对磋商文件作出的实质性变动是磋商文件的有效组成部分，磋商小组应当及时</w:t>
      </w:r>
      <w:r>
        <w:rPr>
          <w:rFonts w:hint="eastAsia"/>
          <w:color w:val="auto"/>
          <w:sz w:val="24"/>
          <w:szCs w:val="24"/>
          <w:lang w:eastAsia="zh-CN"/>
        </w:rPr>
        <w:t>通过</w:t>
      </w:r>
      <w:r>
        <w:rPr>
          <w:rFonts w:hint="eastAsia"/>
          <w:color w:val="auto"/>
          <w:sz w:val="24"/>
          <w:szCs w:val="24"/>
        </w:rPr>
        <w:t>评标系统通知</w:t>
      </w:r>
      <w:r>
        <w:rPr>
          <w:color w:val="auto"/>
          <w:sz w:val="24"/>
          <w:szCs w:val="24"/>
        </w:rPr>
        <w:t>所有参加磋商的供应商。</w:t>
      </w:r>
      <w:r>
        <w:rPr>
          <w:rFonts w:hint="eastAsia"/>
          <w:color w:val="auto"/>
          <w:sz w:val="24"/>
          <w:szCs w:val="24"/>
        </w:rPr>
        <w:t>具体磋商内容由磋商小组根据磋商实际情况确定。</w:t>
      </w:r>
    </w:p>
    <w:p w14:paraId="2DB01418">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6</w:t>
      </w:r>
      <w:r>
        <w:rPr>
          <w:rFonts w:ascii="宋体" w:hAnsi="宋体" w:eastAsia="宋体" w:cs="宋体"/>
          <w:color w:val="auto"/>
          <w:sz w:val="24"/>
          <w:szCs w:val="24"/>
        </w:rPr>
        <w:t>.4</w:t>
      </w:r>
      <w:r>
        <w:rPr>
          <w:rFonts w:hint="eastAsia" w:ascii="宋体" w:hAnsi="宋体" w:eastAsia="宋体" w:cs="宋体"/>
          <w:color w:val="auto"/>
          <w:sz w:val="24"/>
          <w:szCs w:val="24"/>
        </w:rPr>
        <w:t>供应商应当按照竞争性磋商文件的变动情况和磋商小组的要求，通过</w:t>
      </w:r>
      <w:r>
        <w:rPr>
          <w:rFonts w:hint="eastAsia" w:ascii="宋体" w:hAnsi="宋体" w:eastAsia="宋体" w:cs="宋体"/>
          <w:color w:val="auto"/>
          <w:sz w:val="24"/>
          <w:szCs w:val="24"/>
          <w:lang w:eastAsia="zh-CN"/>
        </w:rPr>
        <w:t>评标</w:t>
      </w:r>
      <w:r>
        <w:rPr>
          <w:rFonts w:hint="eastAsia" w:ascii="宋体" w:hAnsi="宋体" w:eastAsia="宋体" w:cs="宋体"/>
          <w:color w:val="auto"/>
          <w:sz w:val="24"/>
          <w:szCs w:val="24"/>
        </w:rPr>
        <w:t>系统以在线形式提交承诺，并用</w:t>
      </w:r>
      <w:r>
        <w:rPr>
          <w:rFonts w:hint="eastAsia" w:ascii="宋体" w:hAnsi="宋体" w:eastAsia="宋体" w:cs="宋体"/>
          <w:color w:val="auto"/>
          <w:sz w:val="24"/>
          <w:szCs w:val="24"/>
          <w:lang w:eastAsia="zh-CN"/>
        </w:rPr>
        <w:t>CA或</w:t>
      </w:r>
      <w:r>
        <w:rPr>
          <w:rFonts w:hint="eastAsia" w:ascii="宋体" w:hAnsi="宋体" w:eastAsia="宋体" w:cs="宋体"/>
          <w:color w:val="auto"/>
          <w:sz w:val="24"/>
          <w:szCs w:val="24"/>
        </w:rPr>
        <w:t>电子营业执照签章。</w:t>
      </w:r>
    </w:p>
    <w:p w14:paraId="42BC3619">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color w:val="auto"/>
          <w:sz w:val="24"/>
          <w:szCs w:val="24"/>
        </w:rPr>
        <w:t>.5响应文件的澄清、说明或者更正：</w:t>
      </w:r>
    </w:p>
    <w:p w14:paraId="1DF81116">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rFonts w:hint="eastAsia"/>
          <w:color w:val="auto"/>
          <w:sz w:val="24"/>
          <w:szCs w:val="24"/>
        </w:rPr>
        <w:t>.5.1磋商小组在对响应文件的有效性、完整性和响应程度进行审查时，可以要求供应商对响应文件中含义不明确、同类问题表述不一致或者有明显文字和计算错误的内容等作出必要的澄清、说明或者更正。</w:t>
      </w:r>
    </w:p>
    <w:p w14:paraId="341DDCDE">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rFonts w:hint="eastAsia"/>
          <w:color w:val="auto"/>
          <w:sz w:val="24"/>
          <w:szCs w:val="24"/>
        </w:rPr>
        <w:t>.5.</w:t>
      </w:r>
      <w:r>
        <w:rPr>
          <w:rFonts w:hint="eastAsia"/>
          <w:color w:val="auto"/>
          <w:sz w:val="24"/>
          <w:szCs w:val="24"/>
          <w:lang w:eastAsia="zh-CN"/>
        </w:rPr>
        <w:t xml:space="preserve">2 </w:t>
      </w:r>
      <w:r>
        <w:rPr>
          <w:rFonts w:hint="eastAsia"/>
          <w:color w:val="auto"/>
          <w:sz w:val="24"/>
          <w:szCs w:val="24"/>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olor w:val="auto"/>
          <w:sz w:val="24"/>
          <w:szCs w:val="24"/>
          <w:lang w:eastAsia="zh-CN"/>
        </w:rPr>
        <w:t>、</w:t>
      </w:r>
      <w:r>
        <w:rPr>
          <w:rFonts w:hint="eastAsia"/>
          <w:color w:val="auto"/>
          <w:sz w:val="24"/>
          <w:szCs w:val="24"/>
        </w:rPr>
        <w:t>加盖公章。供应商为自然人的，应当由本人签字并附身份证明。澄清、说明或者更正文件将作为响应文件内容的一部分。</w:t>
      </w:r>
    </w:p>
    <w:p w14:paraId="44E92CC9">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6</w:t>
      </w:r>
      <w:r>
        <w:rPr>
          <w:rFonts w:hint="eastAsia" w:ascii="宋体" w:hAnsi="宋体" w:eastAsia="宋体" w:cs="宋体"/>
          <w:color w:val="auto"/>
          <w:sz w:val="24"/>
          <w:szCs w:val="24"/>
        </w:rPr>
        <w:t>.6磋商结束后，磋商小组通过电子评标系统向所有实质性响应的供应商发出要求最后报价要求，各供应商在会员系统中收到有关信息后，必须在规定时间内给出答复，并在签章后提交。提交最后报价的供应商不</w:t>
      </w:r>
      <w:r>
        <w:rPr>
          <w:rFonts w:hint="eastAsia" w:ascii="宋体" w:hAnsi="宋体" w:eastAsia="宋体" w:cs="宋体"/>
          <w:color w:val="auto"/>
          <w:sz w:val="24"/>
          <w:szCs w:val="24"/>
          <w:lang w:eastAsia="zh-CN"/>
        </w:rPr>
        <w:t>得</w:t>
      </w:r>
      <w:r>
        <w:rPr>
          <w:rFonts w:hint="eastAsia" w:ascii="宋体" w:hAnsi="宋体" w:eastAsia="宋体" w:cs="宋体"/>
          <w:color w:val="auto"/>
          <w:sz w:val="24"/>
          <w:szCs w:val="24"/>
        </w:rPr>
        <w:t>少于</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家。《</w:t>
      </w:r>
      <w:r>
        <w:rPr>
          <w:rFonts w:hint="eastAsia" w:asciiTheme="minorEastAsia" w:hAnsiTheme="minorEastAsia" w:eastAsiaTheme="minorEastAsia" w:cstheme="minorEastAsia"/>
          <w:color w:val="auto"/>
          <w:spacing w:val="-2"/>
          <w:sz w:val="24"/>
          <w:szCs w:val="24"/>
          <w:lang w:eastAsia="zh-CN"/>
        </w:rPr>
        <w:t>政府采购竞争性磋商采购方式管理暂行办法</w:t>
      </w:r>
      <w:r>
        <w:rPr>
          <w:rFonts w:hint="eastAsia" w:ascii="宋体" w:hAnsi="宋体" w:eastAsia="宋体" w:cs="宋体"/>
          <w:color w:val="auto"/>
          <w:sz w:val="24"/>
          <w:szCs w:val="24"/>
        </w:rPr>
        <w:t>》第</w:t>
      </w:r>
      <w:r>
        <w:rPr>
          <w:rFonts w:hint="eastAsia" w:ascii="宋体" w:hAnsi="宋体" w:eastAsia="宋体" w:cs="宋体"/>
          <w:color w:val="auto"/>
          <w:sz w:val="24"/>
          <w:szCs w:val="24"/>
          <w:lang w:eastAsia="zh-CN"/>
        </w:rPr>
        <w:t>三</w:t>
      </w:r>
      <w:r>
        <w:rPr>
          <w:rFonts w:hint="eastAsia" w:ascii="宋体" w:hAnsi="宋体" w:eastAsia="宋体" w:cs="宋体"/>
          <w:color w:val="auto"/>
          <w:sz w:val="24"/>
          <w:szCs w:val="24"/>
        </w:rPr>
        <w:t>条第</w:t>
      </w:r>
      <w:r>
        <w:rPr>
          <w:rFonts w:hint="eastAsia" w:ascii="宋体" w:hAnsi="宋体" w:eastAsia="宋体" w:cs="宋体"/>
          <w:color w:val="auto"/>
          <w:sz w:val="24"/>
          <w:szCs w:val="24"/>
          <w:lang w:eastAsia="zh-CN"/>
        </w:rPr>
        <w:t>四项</w:t>
      </w:r>
      <w:r>
        <w:rPr>
          <w:rFonts w:hint="eastAsia" w:ascii="宋体" w:hAnsi="宋体" w:eastAsia="宋体" w:cs="宋体"/>
          <w:color w:val="auto"/>
          <w:sz w:val="24"/>
          <w:szCs w:val="24"/>
        </w:rPr>
        <w:t>规定的情形除外。最后报价是响应文件的有效组成部分。</w:t>
      </w:r>
    </w:p>
    <w:p w14:paraId="31A7E571">
      <w:pPr>
        <w:kinsoku/>
        <w:wordWrap w:val="0"/>
        <w:spacing w:line="360" w:lineRule="auto"/>
        <w:ind w:firstLine="480" w:firstLineChars="200"/>
        <w:jc w:val="both"/>
        <w:rPr>
          <w:color w:val="auto"/>
          <w:sz w:val="24"/>
          <w:szCs w:val="24"/>
        </w:rPr>
      </w:pPr>
      <w:r>
        <w:rPr>
          <w:rFonts w:hint="eastAsia" w:ascii="宋体" w:hAnsi="宋体" w:eastAsia="宋体" w:cs="宋体"/>
          <w:color w:val="auto"/>
          <w:sz w:val="24"/>
          <w:szCs w:val="24"/>
          <w:lang w:eastAsia="zh-CN"/>
        </w:rPr>
        <w:t>6</w:t>
      </w:r>
      <w:r>
        <w:rPr>
          <w:rFonts w:hint="eastAsia" w:ascii="宋体" w:hAnsi="宋体" w:eastAsia="宋体" w:cs="宋体"/>
          <w:color w:val="auto"/>
          <w:sz w:val="24"/>
          <w:szCs w:val="24"/>
        </w:rPr>
        <w:t>.7磋商文件不能详细列明采购标的的技术、服务要求，需经磋商由供应商</w:t>
      </w:r>
      <w:r>
        <w:rPr>
          <w:rFonts w:hint="eastAsia" w:ascii="宋体" w:hAnsi="宋体" w:eastAsia="宋体" w:cs="宋体"/>
          <w:color w:val="auto"/>
          <w:sz w:val="24"/>
          <w:szCs w:val="24"/>
          <w:lang w:eastAsia="zh-CN"/>
        </w:rPr>
        <w:t>提</w:t>
      </w:r>
      <w:r>
        <w:rPr>
          <w:rFonts w:hint="eastAsia" w:ascii="宋体" w:hAnsi="宋体" w:eastAsia="宋体" w:cs="宋体"/>
          <w:color w:val="auto"/>
          <w:sz w:val="24"/>
          <w:szCs w:val="24"/>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color w:val="auto"/>
          <w:sz w:val="24"/>
          <w:szCs w:val="24"/>
          <w:lang w:eastAsia="zh-CN"/>
        </w:rPr>
        <w:t>提</w:t>
      </w:r>
      <w:r>
        <w:rPr>
          <w:rFonts w:hint="eastAsia" w:ascii="宋体" w:hAnsi="宋体" w:eastAsia="宋体" w:cs="宋体"/>
          <w:color w:val="auto"/>
          <w:sz w:val="24"/>
          <w:szCs w:val="24"/>
        </w:rPr>
        <w:t>交最后报价。市场竞争不充分的科研项目，以及需要扶持的科技成果转化项目，</w:t>
      </w:r>
      <w:r>
        <w:rPr>
          <w:rFonts w:hint="eastAsia" w:ascii="宋体" w:hAnsi="宋体" w:eastAsia="宋体" w:cs="宋体"/>
          <w:color w:val="auto"/>
          <w:sz w:val="24"/>
          <w:szCs w:val="24"/>
          <w:lang w:eastAsia="zh-CN"/>
        </w:rPr>
        <w:t>提</w:t>
      </w:r>
      <w:r>
        <w:rPr>
          <w:rFonts w:hint="eastAsia" w:ascii="宋体" w:hAnsi="宋体" w:eastAsia="宋体" w:cs="宋体"/>
          <w:color w:val="auto"/>
          <w:sz w:val="24"/>
          <w:szCs w:val="24"/>
        </w:rPr>
        <w:t>交最后报价的供应商可以为2家；政府购买服务项目（含政府和社会资本合作项目），在采购过程中符合要求的供应商（社会资本）只有2家的，竞争性磋商采购活动可以继续进行。</w:t>
      </w:r>
    </w:p>
    <w:p w14:paraId="5E7A04D0">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6</w:t>
      </w:r>
      <w:r>
        <w:rPr>
          <w:rFonts w:hint="eastAsia"/>
          <w:color w:val="auto"/>
          <w:sz w:val="24"/>
          <w:szCs w:val="24"/>
        </w:rPr>
        <w:t>.</w:t>
      </w:r>
      <w:r>
        <w:rPr>
          <w:rFonts w:hint="eastAsia"/>
          <w:color w:val="auto"/>
          <w:sz w:val="24"/>
          <w:szCs w:val="24"/>
          <w:lang w:eastAsia="zh-CN"/>
        </w:rPr>
        <w:t xml:space="preserve">8 </w:t>
      </w:r>
      <w:r>
        <w:rPr>
          <w:rFonts w:hint="eastAsia"/>
          <w:color w:val="auto"/>
          <w:sz w:val="24"/>
          <w:szCs w:val="24"/>
        </w:rPr>
        <w:t>已</w:t>
      </w:r>
      <w:r>
        <w:rPr>
          <w:rFonts w:hint="eastAsia"/>
          <w:color w:val="auto"/>
          <w:sz w:val="24"/>
          <w:szCs w:val="24"/>
          <w:lang w:eastAsia="zh-CN"/>
        </w:rPr>
        <w:t>提</w:t>
      </w:r>
      <w:r>
        <w:rPr>
          <w:rFonts w:hint="eastAsia"/>
          <w:color w:val="auto"/>
          <w:sz w:val="24"/>
          <w:szCs w:val="24"/>
        </w:rPr>
        <w:t>交响应文件的供应商，在</w:t>
      </w:r>
      <w:r>
        <w:rPr>
          <w:rFonts w:hint="eastAsia"/>
          <w:color w:val="auto"/>
          <w:sz w:val="24"/>
          <w:szCs w:val="24"/>
          <w:lang w:eastAsia="zh-CN"/>
        </w:rPr>
        <w:t>提</w:t>
      </w:r>
      <w:r>
        <w:rPr>
          <w:rFonts w:hint="eastAsia"/>
          <w:color w:val="auto"/>
          <w:sz w:val="24"/>
          <w:szCs w:val="24"/>
        </w:rPr>
        <w:t>交最后报价之前，可以根据磋商情况退出磋商。</w:t>
      </w:r>
    </w:p>
    <w:p w14:paraId="517F56FB">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7.</w:t>
      </w:r>
      <w:r>
        <w:rPr>
          <w:rFonts w:hint="eastAsia"/>
          <w:color w:val="auto"/>
          <w:sz w:val="24"/>
          <w:szCs w:val="24"/>
        </w:rPr>
        <w:t>最后报价的算术修正及政策调整</w:t>
      </w:r>
    </w:p>
    <w:p w14:paraId="73206D81">
      <w:pPr>
        <w:pStyle w:val="5"/>
        <w:kinsoku/>
        <w:wordWrap w:val="0"/>
        <w:spacing w:line="360" w:lineRule="auto"/>
        <w:ind w:firstLine="480" w:firstLineChars="200"/>
        <w:jc w:val="both"/>
        <w:rPr>
          <w:color w:val="auto"/>
          <w:sz w:val="24"/>
          <w:szCs w:val="24"/>
          <w:lang w:eastAsia="zh-CN"/>
        </w:rPr>
      </w:pPr>
      <w:r>
        <w:rPr>
          <w:rFonts w:hint="eastAsia"/>
          <w:color w:val="auto"/>
          <w:sz w:val="24"/>
          <w:szCs w:val="24"/>
        </w:rPr>
        <w:t>最后报价须包含竞争性磋商文件全部内容，最后报价出现大写金额和小写金额不一致的，以大写金额为准</w:t>
      </w:r>
      <w:r>
        <w:rPr>
          <w:rFonts w:hint="eastAsia"/>
          <w:color w:val="auto"/>
          <w:sz w:val="24"/>
          <w:szCs w:val="24"/>
          <w:lang w:eastAsia="zh-CN"/>
        </w:rPr>
        <w:t>。</w:t>
      </w:r>
    </w:p>
    <w:p w14:paraId="7BF2829E">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8.</w:t>
      </w:r>
      <w:r>
        <w:rPr>
          <w:rFonts w:hint="eastAsia"/>
          <w:color w:val="auto"/>
          <w:sz w:val="24"/>
          <w:szCs w:val="24"/>
        </w:rPr>
        <w:t>评审方法和评审标准</w:t>
      </w:r>
    </w:p>
    <w:p w14:paraId="0A027A9A">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8</w:t>
      </w:r>
      <w:r>
        <w:rPr>
          <w:rFonts w:hint="eastAsia"/>
          <w:color w:val="auto"/>
          <w:sz w:val="24"/>
          <w:szCs w:val="24"/>
        </w:rPr>
        <w:t>.1本项目采用的评审方法为</w:t>
      </w:r>
      <w:r>
        <w:rPr>
          <w:rFonts w:hint="eastAsia"/>
          <w:color w:val="auto"/>
          <w:sz w:val="24"/>
          <w:szCs w:val="24"/>
          <w:lang w:eastAsia="zh-CN"/>
        </w:rPr>
        <w:t>：</w:t>
      </w:r>
      <w:r>
        <w:rPr>
          <w:rFonts w:hint="eastAsia"/>
          <w:color w:val="auto"/>
          <w:sz w:val="24"/>
          <w:szCs w:val="24"/>
        </w:rPr>
        <w:t>综合评分法。综合评分法，是指响应文件满足磋商文件全部实质性要求且按评审因素的量化指标评审得分最高的供应商为成交候选供应商的评审方法。</w:t>
      </w:r>
    </w:p>
    <w:p w14:paraId="2F60F085">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8</w:t>
      </w:r>
      <w:r>
        <w:rPr>
          <w:rFonts w:hint="eastAsia"/>
          <w:color w:val="auto"/>
          <w:sz w:val="24"/>
          <w:szCs w:val="24"/>
        </w:rPr>
        <w:t>.2竞争性磋商文件中没有规定的评审标准不得作为评审依据。</w:t>
      </w:r>
    </w:p>
    <w:p w14:paraId="6364D868">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8</w:t>
      </w:r>
      <w:r>
        <w:rPr>
          <w:rFonts w:hint="eastAsia"/>
          <w:color w:val="auto"/>
          <w:sz w:val="24"/>
          <w:szCs w:val="24"/>
        </w:rPr>
        <w:t>.3非政府强制采购的节能产品或环境标志产品，依据品目清单和认证证书实施政府优先采购。优先采购的具体规定（如涉及</w:t>
      </w:r>
      <w:r>
        <w:rPr>
          <w:rFonts w:hint="eastAsia"/>
          <w:color w:val="auto"/>
          <w:sz w:val="24"/>
          <w:szCs w:val="24"/>
          <w:lang w:eastAsia="zh-CN"/>
        </w:rPr>
        <w:t>）</w:t>
      </w:r>
      <w:r>
        <w:rPr>
          <w:rFonts w:hint="eastAsia"/>
          <w:color w:val="auto"/>
          <w:sz w:val="24"/>
          <w:szCs w:val="24"/>
        </w:rPr>
        <w:t>。</w:t>
      </w:r>
    </w:p>
    <w:p w14:paraId="36F9002B">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8</w:t>
      </w:r>
      <w:r>
        <w:rPr>
          <w:rFonts w:hint="eastAsia"/>
          <w:color w:val="auto"/>
          <w:sz w:val="24"/>
          <w:szCs w:val="24"/>
        </w:rPr>
        <w:t>.4关于无线局域网认证产品政府采购清单中的产品，优先采购的具体规定（如涉及）</w:t>
      </w:r>
      <w:r>
        <w:rPr>
          <w:color w:val="auto"/>
          <w:spacing w:val="-25"/>
          <w:sz w:val="24"/>
          <w:szCs w:val="24"/>
        </w:rPr>
        <w:t>。</w:t>
      </w:r>
    </w:p>
    <w:p w14:paraId="3D27F9B0">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9.</w:t>
      </w:r>
      <w:r>
        <w:rPr>
          <w:rFonts w:hint="eastAsia"/>
          <w:color w:val="auto"/>
          <w:sz w:val="24"/>
          <w:szCs w:val="24"/>
        </w:rPr>
        <w:t>确定成交候选人名单</w:t>
      </w:r>
    </w:p>
    <w:p w14:paraId="2D839943">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9</w:t>
      </w:r>
      <w:r>
        <w:rPr>
          <w:rFonts w:hint="eastAsia"/>
          <w:color w:val="auto"/>
          <w:sz w:val="24"/>
          <w:szCs w:val="24"/>
        </w:rPr>
        <w:t>.1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14:paraId="229F8767">
      <w:pPr>
        <w:pStyle w:val="5"/>
        <w:kinsoku/>
        <w:wordWrap w:val="0"/>
        <w:spacing w:line="360" w:lineRule="auto"/>
        <w:ind w:firstLine="482" w:firstLineChars="200"/>
        <w:jc w:val="both"/>
        <w:rPr>
          <w:b/>
          <w:bCs/>
          <w:color w:val="auto"/>
          <w:sz w:val="24"/>
          <w:szCs w:val="24"/>
        </w:rPr>
      </w:pPr>
      <w:r>
        <w:rPr>
          <w:rFonts w:hint="eastAsia"/>
          <w:b/>
          <w:bCs/>
          <w:color w:val="auto"/>
          <w:sz w:val="24"/>
          <w:szCs w:val="24"/>
          <w:lang w:eastAsia="zh-CN"/>
        </w:rPr>
        <w:t>9</w:t>
      </w:r>
      <w:r>
        <w:rPr>
          <w:rFonts w:hint="eastAsia"/>
          <w:b/>
          <w:bCs/>
          <w:color w:val="auto"/>
          <w:sz w:val="24"/>
          <w:szCs w:val="24"/>
        </w:rPr>
        <w:t>.</w:t>
      </w:r>
      <w:r>
        <w:rPr>
          <w:rFonts w:hint="eastAsia"/>
          <w:b/>
          <w:bCs/>
          <w:color w:val="auto"/>
          <w:sz w:val="24"/>
          <w:szCs w:val="24"/>
          <w:lang w:eastAsia="zh-CN"/>
        </w:rPr>
        <w:t xml:space="preserve">2 </w:t>
      </w:r>
      <w:r>
        <w:rPr>
          <w:rFonts w:hint="eastAsia"/>
          <w:b/>
          <w:bCs/>
          <w:color w:val="auto"/>
          <w:sz w:val="24"/>
          <w:szCs w:val="24"/>
        </w:rPr>
        <w:t>磋商小组要对评分汇总情况进行复核，特别是对排名第一的、报价最低的、响应文件被认定为无效的情形进行重点复核。</w:t>
      </w:r>
    </w:p>
    <w:p w14:paraId="45A6E683">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9</w:t>
      </w:r>
      <w:r>
        <w:rPr>
          <w:rFonts w:hint="eastAsia"/>
          <w:color w:val="auto"/>
          <w:sz w:val="24"/>
          <w:szCs w:val="24"/>
        </w:rPr>
        <w:t>.</w:t>
      </w:r>
      <w:r>
        <w:rPr>
          <w:rFonts w:hint="eastAsia"/>
          <w:color w:val="auto"/>
          <w:sz w:val="24"/>
          <w:szCs w:val="24"/>
          <w:lang w:eastAsia="zh-CN"/>
        </w:rPr>
        <w:t>3 ☑</w:t>
      </w:r>
      <w:r>
        <w:rPr>
          <w:rFonts w:hint="eastAsia"/>
          <w:color w:val="auto"/>
          <w:sz w:val="24"/>
          <w:szCs w:val="24"/>
        </w:rPr>
        <w:t>磋商小组根据上述供应商排序，依次推荐排序前</w:t>
      </w:r>
      <w:r>
        <w:rPr>
          <w:rFonts w:hint="eastAsia"/>
          <w:color w:val="auto"/>
          <w:sz w:val="24"/>
          <w:szCs w:val="24"/>
          <w:lang w:eastAsia="zh-CN"/>
        </w:rPr>
        <w:t>3</w:t>
      </w:r>
      <w:r>
        <w:rPr>
          <w:rFonts w:hint="eastAsia"/>
          <w:color w:val="auto"/>
          <w:sz w:val="24"/>
          <w:szCs w:val="24"/>
        </w:rPr>
        <w:t>名的供应商为成交候选供应商。采购人应当自收到评审报告之日起5个工作日内在评审报告推荐的成交候选人中按顺序确定成交供应商。</w:t>
      </w:r>
    </w:p>
    <w:p w14:paraId="06F13BDA">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w:t>
      </w:r>
      <w:r>
        <w:rPr>
          <w:rFonts w:hint="eastAsia"/>
          <w:color w:val="auto"/>
          <w:sz w:val="24"/>
          <w:szCs w:val="24"/>
        </w:rPr>
        <w:t>采购人书面授权磋商小组直接确定成交供应商。</w:t>
      </w:r>
    </w:p>
    <w:p w14:paraId="4F5987BB">
      <w:pPr>
        <w:pStyle w:val="5"/>
        <w:kinsoku/>
        <w:wordWrap w:val="0"/>
        <w:spacing w:line="360" w:lineRule="auto"/>
        <w:ind w:firstLine="480" w:firstLineChars="200"/>
        <w:jc w:val="both"/>
        <w:rPr>
          <w:color w:val="auto"/>
          <w:sz w:val="24"/>
          <w:szCs w:val="24"/>
        </w:rPr>
      </w:pPr>
      <w:r>
        <w:rPr>
          <w:rFonts w:hint="eastAsia"/>
          <w:color w:val="auto"/>
          <w:sz w:val="24"/>
          <w:szCs w:val="24"/>
          <w:lang w:eastAsia="zh-CN"/>
        </w:rPr>
        <w:t>10.</w:t>
      </w:r>
      <w:r>
        <w:rPr>
          <w:rFonts w:hint="eastAsia"/>
          <w:color w:val="auto"/>
          <w:sz w:val="24"/>
          <w:szCs w:val="24"/>
        </w:rPr>
        <w:t>报告违法行为</w:t>
      </w:r>
    </w:p>
    <w:p w14:paraId="00E88B80">
      <w:pPr>
        <w:pStyle w:val="5"/>
        <w:kinsoku/>
        <w:wordWrap w:val="0"/>
        <w:spacing w:line="360" w:lineRule="auto"/>
        <w:ind w:firstLine="480" w:firstLineChars="200"/>
        <w:jc w:val="both"/>
        <w:rPr>
          <w:rFonts w:ascii="Arial"/>
          <w:color w:val="auto"/>
          <w:sz w:val="21"/>
        </w:rPr>
      </w:pPr>
      <w:r>
        <w:rPr>
          <w:rFonts w:hint="eastAsia"/>
          <w:color w:val="auto"/>
          <w:sz w:val="24"/>
          <w:szCs w:val="24"/>
          <w:lang w:eastAsia="zh-CN"/>
        </w:rPr>
        <w:t>10</w:t>
      </w:r>
      <w:r>
        <w:rPr>
          <w:rFonts w:hint="eastAsia"/>
          <w:color w:val="auto"/>
          <w:sz w:val="24"/>
          <w:szCs w:val="24"/>
        </w:rPr>
        <w:t>.1磋商小组在评审过程中发现供应商有行贿、</w:t>
      </w:r>
      <w:r>
        <w:rPr>
          <w:rFonts w:hint="eastAsia"/>
          <w:color w:val="auto"/>
          <w:sz w:val="24"/>
          <w:szCs w:val="24"/>
          <w:lang w:eastAsia="zh-CN"/>
        </w:rPr>
        <w:t>提</w:t>
      </w:r>
      <w:r>
        <w:rPr>
          <w:rFonts w:hint="eastAsia"/>
          <w:color w:val="auto"/>
          <w:sz w:val="24"/>
          <w:szCs w:val="24"/>
        </w:rPr>
        <w:t>供虚假材料或者串通等违法行为时，有向采购人、采购代理机构或者有关部门报告的职责。</w:t>
      </w:r>
    </w:p>
    <w:p w14:paraId="08A1A36C">
      <w:pPr>
        <w:pStyle w:val="5"/>
        <w:kinsoku/>
        <w:wordWrap w:val="0"/>
        <w:spacing w:before="78" w:line="221" w:lineRule="auto"/>
        <w:jc w:val="center"/>
        <w:outlineLvl w:val="1"/>
        <w:rPr>
          <w:color w:val="auto"/>
          <w:spacing w:val="-2"/>
          <w:sz w:val="24"/>
          <w:szCs w:val="24"/>
        </w:rPr>
      </w:pPr>
    </w:p>
    <w:p w14:paraId="406D858D">
      <w:pPr>
        <w:pStyle w:val="5"/>
        <w:kinsoku/>
        <w:wordWrap w:val="0"/>
        <w:spacing w:before="78" w:line="221" w:lineRule="auto"/>
        <w:jc w:val="center"/>
        <w:outlineLvl w:val="1"/>
        <w:rPr>
          <w:color w:val="auto"/>
          <w:spacing w:val="-2"/>
          <w:sz w:val="24"/>
          <w:szCs w:val="24"/>
        </w:rPr>
      </w:pPr>
    </w:p>
    <w:p w14:paraId="3B205BE6">
      <w:pPr>
        <w:pStyle w:val="5"/>
        <w:kinsoku/>
        <w:wordWrap w:val="0"/>
        <w:spacing w:before="78" w:line="221" w:lineRule="auto"/>
        <w:jc w:val="center"/>
        <w:outlineLvl w:val="1"/>
        <w:rPr>
          <w:color w:val="auto"/>
          <w:spacing w:val="-2"/>
          <w:sz w:val="24"/>
          <w:szCs w:val="24"/>
        </w:rPr>
      </w:pPr>
    </w:p>
    <w:p w14:paraId="2C4D1AE9">
      <w:pPr>
        <w:pStyle w:val="5"/>
        <w:kinsoku/>
        <w:wordWrap w:val="0"/>
        <w:spacing w:before="78" w:line="221" w:lineRule="auto"/>
        <w:jc w:val="center"/>
        <w:outlineLvl w:val="1"/>
        <w:rPr>
          <w:color w:val="auto"/>
          <w:spacing w:val="-2"/>
          <w:sz w:val="24"/>
          <w:szCs w:val="24"/>
        </w:rPr>
      </w:pPr>
      <w:r>
        <w:rPr>
          <w:color w:val="auto"/>
          <w:spacing w:val="-2"/>
          <w:sz w:val="24"/>
          <w:szCs w:val="24"/>
        </w:rPr>
        <w:t>评审标准</w:t>
      </w:r>
    </w:p>
    <w:tbl>
      <w:tblPr>
        <w:tblStyle w:val="17"/>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138"/>
        <w:gridCol w:w="1844"/>
        <w:gridCol w:w="142"/>
        <w:gridCol w:w="5953"/>
      </w:tblGrid>
      <w:tr w14:paraId="0421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812" w:type="dxa"/>
            <w:noWrap w:val="0"/>
            <w:vAlign w:val="center"/>
          </w:tcPr>
          <w:p w14:paraId="3723B6B3">
            <w:pPr>
              <w:spacing w:line="360" w:lineRule="auto"/>
              <w:jc w:val="center"/>
              <w:rPr>
                <w:rFonts w:ascii="宋体" w:hAnsi="宋体"/>
                <w:color w:val="000000"/>
                <w:sz w:val="18"/>
                <w:szCs w:val="18"/>
              </w:rPr>
            </w:pPr>
            <w:bookmarkStart w:id="7" w:name="OLE_LINK2"/>
            <w:r>
              <w:rPr>
                <w:rFonts w:hint="eastAsia" w:ascii="宋体" w:hAnsi="宋体"/>
                <w:color w:val="000000"/>
                <w:sz w:val="18"/>
                <w:szCs w:val="18"/>
              </w:rPr>
              <w:t>条款号</w:t>
            </w:r>
          </w:p>
        </w:tc>
        <w:tc>
          <w:tcPr>
            <w:tcW w:w="3124" w:type="dxa"/>
            <w:gridSpan w:val="3"/>
            <w:noWrap w:val="0"/>
            <w:vAlign w:val="center"/>
          </w:tcPr>
          <w:p w14:paraId="31278060">
            <w:pPr>
              <w:spacing w:line="276" w:lineRule="auto"/>
              <w:jc w:val="center"/>
              <w:rPr>
                <w:rFonts w:ascii="宋体" w:hAnsi="宋体"/>
                <w:color w:val="000000"/>
                <w:sz w:val="18"/>
                <w:szCs w:val="18"/>
              </w:rPr>
            </w:pPr>
            <w:r>
              <w:rPr>
                <w:rFonts w:hint="eastAsia" w:ascii="宋体" w:hAnsi="宋体"/>
                <w:color w:val="000000"/>
                <w:sz w:val="18"/>
                <w:szCs w:val="18"/>
              </w:rPr>
              <w:t>条款内容</w:t>
            </w:r>
          </w:p>
        </w:tc>
        <w:tc>
          <w:tcPr>
            <w:tcW w:w="5953" w:type="dxa"/>
            <w:noWrap w:val="0"/>
            <w:vAlign w:val="center"/>
          </w:tcPr>
          <w:p w14:paraId="51D59154">
            <w:pPr>
              <w:spacing w:line="276" w:lineRule="auto"/>
              <w:jc w:val="center"/>
              <w:rPr>
                <w:rFonts w:ascii="宋体" w:hAnsi="宋体"/>
                <w:color w:val="000000"/>
                <w:sz w:val="18"/>
                <w:szCs w:val="18"/>
              </w:rPr>
            </w:pPr>
            <w:r>
              <w:rPr>
                <w:rFonts w:hint="eastAsia" w:ascii="宋体" w:hAnsi="宋体"/>
                <w:color w:val="000000"/>
                <w:sz w:val="18"/>
                <w:szCs w:val="18"/>
              </w:rPr>
              <w:t>编列内容</w:t>
            </w:r>
          </w:p>
        </w:tc>
      </w:tr>
      <w:tr w14:paraId="1499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trPr>
        <w:tc>
          <w:tcPr>
            <w:tcW w:w="812" w:type="dxa"/>
            <w:tcBorders>
              <w:bottom w:val="single" w:color="auto" w:sz="4" w:space="0"/>
            </w:tcBorders>
            <w:noWrap w:val="0"/>
            <w:vAlign w:val="center"/>
          </w:tcPr>
          <w:p w14:paraId="6F93ABE4">
            <w:pPr>
              <w:spacing w:line="360" w:lineRule="auto"/>
              <w:jc w:val="center"/>
              <w:rPr>
                <w:rFonts w:ascii="宋体" w:hAnsi="宋体"/>
                <w:color w:val="000000"/>
                <w:sz w:val="21"/>
                <w:szCs w:val="21"/>
              </w:rPr>
            </w:pPr>
            <w:r>
              <w:rPr>
                <w:rFonts w:hint="eastAsia" w:ascii="宋体" w:hAnsi="宋体"/>
                <w:color w:val="000000"/>
                <w:sz w:val="21"/>
                <w:szCs w:val="21"/>
              </w:rPr>
              <w:t>2.2.1</w:t>
            </w:r>
          </w:p>
        </w:tc>
        <w:tc>
          <w:tcPr>
            <w:tcW w:w="3124" w:type="dxa"/>
            <w:gridSpan w:val="3"/>
            <w:tcBorders>
              <w:bottom w:val="single" w:color="auto" w:sz="4" w:space="0"/>
            </w:tcBorders>
            <w:noWrap w:val="0"/>
            <w:vAlign w:val="center"/>
          </w:tcPr>
          <w:p w14:paraId="5AA12F17">
            <w:pPr>
              <w:spacing w:line="400" w:lineRule="exact"/>
              <w:ind w:firstLine="90" w:firstLineChars="50"/>
              <w:jc w:val="center"/>
              <w:rPr>
                <w:rFonts w:ascii="宋体" w:hAnsi="宋体" w:cs="宋体"/>
                <w:color w:val="000000"/>
                <w:sz w:val="18"/>
                <w:szCs w:val="18"/>
              </w:rPr>
            </w:pPr>
            <w:r>
              <w:rPr>
                <w:rFonts w:hint="eastAsia" w:ascii="宋体" w:hAnsi="宋体" w:cs="宋体"/>
                <w:color w:val="000000"/>
                <w:sz w:val="18"/>
                <w:szCs w:val="18"/>
              </w:rPr>
              <w:t>分值构成</w:t>
            </w:r>
          </w:p>
          <w:p w14:paraId="15CE5FF8">
            <w:pPr>
              <w:spacing w:line="400" w:lineRule="exact"/>
              <w:jc w:val="center"/>
              <w:rPr>
                <w:rFonts w:ascii="宋体" w:hAnsi="宋体" w:cs="宋体"/>
                <w:color w:val="000000"/>
                <w:sz w:val="18"/>
                <w:szCs w:val="18"/>
              </w:rPr>
            </w:pPr>
            <w:r>
              <w:rPr>
                <w:rFonts w:hint="eastAsia" w:ascii="宋体" w:hAnsi="宋体" w:cs="宋体"/>
                <w:color w:val="000000"/>
                <w:sz w:val="18"/>
                <w:szCs w:val="18"/>
              </w:rPr>
              <w:t>(总分100分)</w:t>
            </w:r>
          </w:p>
        </w:tc>
        <w:tc>
          <w:tcPr>
            <w:tcW w:w="5953" w:type="dxa"/>
            <w:tcBorders>
              <w:bottom w:val="single" w:color="auto" w:sz="4" w:space="0"/>
            </w:tcBorders>
            <w:noWrap w:val="0"/>
            <w:vAlign w:val="top"/>
          </w:tcPr>
          <w:p w14:paraId="0E4E1D5F">
            <w:pPr>
              <w:suppressAutoHyphens/>
              <w:spacing w:line="400" w:lineRule="exact"/>
              <w:rPr>
                <w:rFonts w:ascii="宋体" w:hAnsi="宋体" w:cs="宋体"/>
                <w:color w:val="000000"/>
                <w:sz w:val="18"/>
                <w:szCs w:val="18"/>
              </w:rPr>
            </w:pPr>
            <w:r>
              <w:rPr>
                <w:rFonts w:hint="eastAsia" w:ascii="宋体" w:hAnsi="宋体" w:cs="宋体"/>
                <w:color w:val="000000"/>
                <w:sz w:val="18"/>
                <w:szCs w:val="18"/>
              </w:rPr>
              <w:t>投标报价：30分</w:t>
            </w:r>
          </w:p>
          <w:p w14:paraId="2B81BC13">
            <w:pPr>
              <w:suppressAutoHyphens/>
              <w:spacing w:line="400" w:lineRule="exact"/>
              <w:rPr>
                <w:rFonts w:ascii="宋体" w:hAnsi="宋体" w:cs="宋体"/>
                <w:color w:val="000000"/>
                <w:sz w:val="18"/>
                <w:szCs w:val="18"/>
              </w:rPr>
            </w:pPr>
            <w:r>
              <w:rPr>
                <w:rFonts w:hint="eastAsia" w:ascii="宋体" w:hAnsi="宋体" w:cs="宋体"/>
                <w:color w:val="000000"/>
                <w:sz w:val="18"/>
                <w:szCs w:val="18"/>
              </w:rPr>
              <w:t>技术标：45分</w:t>
            </w:r>
          </w:p>
          <w:p w14:paraId="22C4FF56">
            <w:pPr>
              <w:suppressAutoHyphens/>
              <w:spacing w:line="400" w:lineRule="exact"/>
              <w:rPr>
                <w:rFonts w:ascii="宋体" w:hAnsi="宋体" w:cs="宋体"/>
                <w:color w:val="000000"/>
                <w:sz w:val="18"/>
                <w:szCs w:val="18"/>
              </w:rPr>
            </w:pPr>
            <w:r>
              <w:rPr>
                <w:rFonts w:hint="eastAsia" w:ascii="宋体" w:hAnsi="宋体" w:cs="宋体"/>
                <w:color w:val="000000"/>
                <w:sz w:val="18"/>
                <w:szCs w:val="18"/>
              </w:rPr>
              <w:t>商务标：25分</w:t>
            </w:r>
          </w:p>
        </w:tc>
      </w:tr>
      <w:tr w14:paraId="7D83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4" w:hRule="atLeast"/>
        </w:trPr>
        <w:tc>
          <w:tcPr>
            <w:tcW w:w="812" w:type="dxa"/>
            <w:tcBorders>
              <w:top w:val="single" w:color="auto" w:sz="4" w:space="0"/>
              <w:left w:val="single" w:color="auto" w:sz="4" w:space="0"/>
              <w:bottom w:val="single" w:color="auto" w:sz="4" w:space="0"/>
              <w:right w:val="single" w:color="auto" w:sz="4" w:space="0"/>
            </w:tcBorders>
            <w:noWrap w:val="0"/>
            <w:vAlign w:val="center"/>
          </w:tcPr>
          <w:p w14:paraId="35BC7A89">
            <w:pPr>
              <w:jc w:val="center"/>
              <w:rPr>
                <w:rFonts w:ascii="宋体" w:hAnsi="宋体"/>
                <w:color w:val="000000"/>
                <w:sz w:val="21"/>
                <w:szCs w:val="21"/>
              </w:rPr>
            </w:pPr>
            <w:r>
              <w:rPr>
                <w:rFonts w:hint="eastAsia" w:ascii="宋体" w:hAnsi="宋体"/>
                <w:color w:val="000000"/>
                <w:sz w:val="21"/>
                <w:szCs w:val="21"/>
              </w:rPr>
              <w:t>2.2.2</w:t>
            </w:r>
          </w:p>
        </w:tc>
        <w:tc>
          <w:tcPr>
            <w:tcW w:w="3124" w:type="dxa"/>
            <w:gridSpan w:val="3"/>
            <w:tcBorders>
              <w:top w:val="single" w:color="auto" w:sz="4" w:space="0"/>
              <w:left w:val="single" w:color="auto" w:sz="4" w:space="0"/>
              <w:bottom w:val="single" w:color="auto" w:sz="4" w:space="0"/>
              <w:right w:val="single" w:color="auto" w:sz="4" w:space="0"/>
            </w:tcBorders>
            <w:noWrap w:val="0"/>
            <w:vAlign w:val="center"/>
          </w:tcPr>
          <w:p w14:paraId="34A34703">
            <w:pPr>
              <w:spacing w:line="400" w:lineRule="exact"/>
              <w:jc w:val="center"/>
              <w:rPr>
                <w:rFonts w:ascii="宋体" w:hAnsi="宋体"/>
                <w:color w:val="000000"/>
                <w:sz w:val="18"/>
                <w:szCs w:val="21"/>
              </w:rPr>
            </w:pPr>
            <w:r>
              <w:rPr>
                <w:rFonts w:ascii="宋体" w:hAnsi="宋体"/>
                <w:color w:val="000000"/>
                <w:sz w:val="18"/>
                <w:szCs w:val="21"/>
              </w:rPr>
              <w:t>投标报价</w:t>
            </w:r>
          </w:p>
          <w:p w14:paraId="6FC74AC2">
            <w:pPr>
              <w:spacing w:line="400" w:lineRule="exact"/>
              <w:jc w:val="center"/>
              <w:rPr>
                <w:rFonts w:ascii="宋体" w:hAnsi="宋体"/>
                <w:color w:val="000000"/>
                <w:sz w:val="18"/>
                <w:szCs w:val="21"/>
              </w:rPr>
            </w:pPr>
            <w:r>
              <w:rPr>
                <w:rFonts w:hint="eastAsia" w:ascii="宋体" w:hAnsi="宋体"/>
                <w:color w:val="000000"/>
                <w:sz w:val="18"/>
                <w:szCs w:val="21"/>
              </w:rPr>
              <w:t>（30 分）</w:t>
            </w:r>
          </w:p>
        </w:tc>
        <w:tc>
          <w:tcPr>
            <w:tcW w:w="5953" w:type="dxa"/>
            <w:tcBorders>
              <w:top w:val="single" w:color="auto" w:sz="4" w:space="0"/>
              <w:left w:val="single" w:color="auto" w:sz="4" w:space="0"/>
              <w:bottom w:val="single" w:color="auto" w:sz="4" w:space="0"/>
              <w:right w:val="single" w:color="auto" w:sz="4" w:space="0"/>
            </w:tcBorders>
            <w:noWrap w:val="0"/>
            <w:vAlign w:val="top"/>
          </w:tcPr>
          <w:p w14:paraId="49C31DEE">
            <w:pPr>
              <w:spacing w:line="360" w:lineRule="auto"/>
              <w:ind w:firstLine="360" w:firstLineChars="200"/>
              <w:rPr>
                <w:rFonts w:ascii="宋体" w:hAnsi="宋体"/>
                <w:sz w:val="18"/>
                <w:szCs w:val="21"/>
              </w:rPr>
            </w:pPr>
            <w:r>
              <w:rPr>
                <w:rFonts w:hint="eastAsia" w:ascii="宋体" w:hAnsi="宋体"/>
                <w:sz w:val="18"/>
                <w:szCs w:val="21"/>
              </w:rPr>
              <w:t>价格分采用低价优先法计算，即满足磋商文件要求且磋商报价最低的为磋商基准价，其价格分为满分。其他</w:t>
            </w:r>
            <w:r>
              <w:rPr>
                <w:rFonts w:hint="eastAsia" w:ascii="宋体" w:hAnsi="宋体"/>
                <w:sz w:val="21"/>
                <w:szCs w:val="21"/>
              </w:rPr>
              <w:t>供应商</w:t>
            </w:r>
            <w:r>
              <w:rPr>
                <w:rFonts w:hint="eastAsia" w:ascii="宋体" w:hAnsi="宋体"/>
                <w:sz w:val="18"/>
                <w:szCs w:val="21"/>
              </w:rPr>
              <w:t>的价格分统一按照下列公式计算：</w:t>
            </w:r>
          </w:p>
          <w:p w14:paraId="4E19941D">
            <w:pPr>
              <w:spacing w:line="360" w:lineRule="auto"/>
              <w:ind w:firstLine="360" w:firstLineChars="200"/>
              <w:rPr>
                <w:rFonts w:ascii="宋体" w:hAnsi="宋体"/>
                <w:sz w:val="18"/>
                <w:szCs w:val="21"/>
              </w:rPr>
            </w:pPr>
            <w:r>
              <w:rPr>
                <w:rFonts w:hint="eastAsia" w:ascii="宋体" w:hAnsi="宋体"/>
                <w:sz w:val="18"/>
                <w:szCs w:val="21"/>
              </w:rPr>
              <w:t>磋商报价得分=(磋商基准价／最后磋商报价)×30</w:t>
            </w:r>
          </w:p>
          <w:p w14:paraId="508F0D5B">
            <w:pPr>
              <w:spacing w:line="360" w:lineRule="auto"/>
              <w:ind w:firstLine="360" w:firstLineChars="200"/>
              <w:rPr>
                <w:rFonts w:ascii="宋体" w:hAnsi="宋体"/>
                <w:sz w:val="18"/>
                <w:szCs w:val="21"/>
              </w:rPr>
            </w:pPr>
            <w:r>
              <w:rPr>
                <w:rFonts w:hint="eastAsia" w:ascii="宋体" w:hAnsi="宋体"/>
                <w:sz w:val="18"/>
                <w:szCs w:val="21"/>
              </w:rPr>
              <w:t>注：超出采购人最高投标限价的投标报价为无效报价；经磋商小组全体认定属于低价恶意竞标的，供应商应予以做出合理解释，若供应商未作出合理解释或供应商作出的解释未通过磋商小组全体认定，其投标作无效标处理。</w:t>
            </w:r>
          </w:p>
        </w:tc>
      </w:tr>
      <w:tr w14:paraId="5584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812" w:type="dxa"/>
            <w:vMerge w:val="restart"/>
            <w:noWrap w:val="0"/>
            <w:vAlign w:val="center"/>
          </w:tcPr>
          <w:p w14:paraId="63477826">
            <w:pPr>
              <w:jc w:val="center"/>
              <w:rPr>
                <w:rFonts w:ascii="宋体" w:hAnsi="宋体"/>
                <w:color w:val="000000"/>
                <w:sz w:val="18"/>
                <w:szCs w:val="18"/>
              </w:rPr>
            </w:pPr>
            <w:r>
              <w:rPr>
                <w:rFonts w:hint="eastAsia" w:ascii="宋体" w:hAnsi="宋体"/>
                <w:color w:val="000000"/>
                <w:sz w:val="18"/>
                <w:szCs w:val="18"/>
              </w:rPr>
              <w:t>2.2.3</w:t>
            </w:r>
          </w:p>
          <w:p w14:paraId="21CF9D0B">
            <w:pPr>
              <w:jc w:val="center"/>
              <w:rPr>
                <w:rFonts w:ascii="宋体" w:hAnsi="宋体"/>
                <w:color w:val="000000"/>
                <w:sz w:val="18"/>
                <w:szCs w:val="18"/>
              </w:rPr>
            </w:pPr>
            <w:r>
              <w:rPr>
                <w:rFonts w:hint="eastAsia" w:ascii="宋体" w:hAnsi="宋体"/>
                <w:color w:val="000000"/>
                <w:sz w:val="18"/>
                <w:szCs w:val="18"/>
              </w:rPr>
              <w:t>(1)</w:t>
            </w:r>
          </w:p>
        </w:tc>
        <w:tc>
          <w:tcPr>
            <w:tcW w:w="1138" w:type="dxa"/>
            <w:vMerge w:val="restart"/>
            <w:noWrap w:val="0"/>
            <w:vAlign w:val="center"/>
          </w:tcPr>
          <w:p w14:paraId="1B55CAC2">
            <w:pPr>
              <w:jc w:val="center"/>
              <w:rPr>
                <w:rFonts w:ascii="宋体" w:hAnsi="宋体"/>
                <w:color w:val="000000"/>
                <w:sz w:val="18"/>
                <w:szCs w:val="18"/>
              </w:rPr>
            </w:pPr>
            <w:r>
              <w:rPr>
                <w:rFonts w:hint="eastAsia" w:ascii="宋体" w:hAnsi="宋体"/>
                <w:color w:val="000000"/>
                <w:sz w:val="18"/>
                <w:szCs w:val="18"/>
              </w:rPr>
              <w:t>技术标评分标准（0-45分）</w:t>
            </w:r>
          </w:p>
        </w:tc>
        <w:tc>
          <w:tcPr>
            <w:tcW w:w="1986" w:type="dxa"/>
            <w:gridSpan w:val="2"/>
            <w:noWrap w:val="0"/>
            <w:vAlign w:val="center"/>
          </w:tcPr>
          <w:p w14:paraId="3E6C8B81">
            <w:pPr>
              <w:jc w:val="center"/>
              <w:rPr>
                <w:rFonts w:ascii="宋体" w:hAnsi="宋体"/>
                <w:color w:val="000000"/>
                <w:sz w:val="18"/>
                <w:szCs w:val="18"/>
              </w:rPr>
            </w:pPr>
            <w:r>
              <w:rPr>
                <w:rFonts w:hint="eastAsia" w:ascii="宋体" w:hAnsi="宋体"/>
                <w:color w:val="000000"/>
                <w:sz w:val="18"/>
                <w:szCs w:val="18"/>
              </w:rPr>
              <w:t>主要施工方法（0-8分）</w:t>
            </w:r>
          </w:p>
        </w:tc>
        <w:tc>
          <w:tcPr>
            <w:tcW w:w="5953" w:type="dxa"/>
            <w:noWrap w:val="0"/>
            <w:vAlign w:val="center"/>
          </w:tcPr>
          <w:p w14:paraId="02C375F5">
            <w:pPr>
              <w:widowControl/>
              <w:spacing w:line="400" w:lineRule="exact"/>
              <w:jc w:val="left"/>
              <w:rPr>
                <w:rFonts w:ascii="宋体" w:hAnsi="宋体"/>
                <w:color w:val="000000"/>
                <w:sz w:val="18"/>
                <w:szCs w:val="18"/>
              </w:rPr>
            </w:pPr>
            <w:r>
              <w:rPr>
                <w:rFonts w:hint="eastAsia" w:ascii="宋体" w:hAnsi="宋体"/>
                <w:color w:val="000000"/>
                <w:sz w:val="18"/>
                <w:szCs w:val="18"/>
              </w:rPr>
              <w:t>各项主要内容的施工方案和措施</w:t>
            </w:r>
          </w:p>
          <w:p w14:paraId="321D2E10">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内容完整、切实可行，完全符合本项目需求的得8分；</w:t>
            </w:r>
          </w:p>
          <w:p w14:paraId="1137306D">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内容较为完善、较切实可行，较符合本项目需求的得，得6分；</w:t>
            </w:r>
          </w:p>
          <w:p w14:paraId="45251D08">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内容基本完善，基本可行，基本符合本项目需求的得4分；</w:t>
            </w:r>
          </w:p>
          <w:p w14:paraId="2132FCD5">
            <w:pPr>
              <w:widowControl/>
              <w:spacing w:line="400" w:lineRule="exact"/>
              <w:jc w:val="left"/>
              <w:rPr>
                <w:rFonts w:ascii="宋体" w:hAnsi="宋体"/>
                <w:color w:val="000000"/>
                <w:sz w:val="18"/>
                <w:szCs w:val="18"/>
              </w:rPr>
            </w:pPr>
            <w:r>
              <w:rPr>
                <w:rFonts w:hint="eastAsia" w:ascii="宋体" w:hAnsi="宋体"/>
                <w:color w:val="000000"/>
                <w:sz w:val="18"/>
                <w:szCs w:val="18"/>
              </w:rPr>
              <w:t>内容存在不合理项、存在实施难度的得2分；</w:t>
            </w:r>
          </w:p>
          <w:p w14:paraId="3071BA12">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5269F47C">
            <w:pPr>
              <w:rPr>
                <w:rFonts w:ascii="宋体" w:hAnsi="宋体"/>
                <w:color w:val="000000"/>
                <w:sz w:val="18"/>
                <w:szCs w:val="18"/>
              </w:rPr>
            </w:pPr>
            <w:r>
              <w:rPr>
                <w:rFonts w:hint="eastAsia" w:ascii="宋体" w:hAnsi="宋体"/>
                <w:color w:val="000000"/>
                <w:sz w:val="18"/>
                <w:szCs w:val="18"/>
              </w:rPr>
              <w:t>未针对本项描述的得0分。</w:t>
            </w:r>
          </w:p>
        </w:tc>
      </w:tr>
      <w:tr w14:paraId="006AE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12" w:type="dxa"/>
            <w:vMerge w:val="continue"/>
            <w:noWrap w:val="0"/>
            <w:vAlign w:val="center"/>
          </w:tcPr>
          <w:p w14:paraId="72197D57">
            <w:pPr>
              <w:jc w:val="center"/>
              <w:rPr>
                <w:rFonts w:ascii="宋体" w:hAnsi="宋体"/>
                <w:color w:val="000000"/>
                <w:sz w:val="18"/>
                <w:szCs w:val="18"/>
              </w:rPr>
            </w:pPr>
          </w:p>
        </w:tc>
        <w:tc>
          <w:tcPr>
            <w:tcW w:w="1138" w:type="dxa"/>
            <w:vMerge w:val="continue"/>
            <w:noWrap w:val="0"/>
            <w:vAlign w:val="center"/>
          </w:tcPr>
          <w:p w14:paraId="059C9721">
            <w:pPr>
              <w:jc w:val="center"/>
              <w:rPr>
                <w:rFonts w:ascii="宋体" w:hAnsi="宋体"/>
                <w:color w:val="000000"/>
                <w:sz w:val="18"/>
                <w:szCs w:val="18"/>
              </w:rPr>
            </w:pPr>
          </w:p>
        </w:tc>
        <w:tc>
          <w:tcPr>
            <w:tcW w:w="1986" w:type="dxa"/>
            <w:gridSpan w:val="2"/>
            <w:noWrap w:val="0"/>
            <w:vAlign w:val="center"/>
          </w:tcPr>
          <w:p w14:paraId="33B3DFFD">
            <w:pPr>
              <w:jc w:val="center"/>
              <w:rPr>
                <w:rFonts w:ascii="宋体" w:hAnsi="宋体"/>
                <w:color w:val="000000"/>
                <w:sz w:val="18"/>
                <w:szCs w:val="18"/>
              </w:rPr>
            </w:pPr>
            <w:r>
              <w:rPr>
                <w:rFonts w:hint="eastAsia" w:ascii="宋体" w:hAnsi="宋体"/>
                <w:color w:val="000000"/>
                <w:sz w:val="18"/>
                <w:szCs w:val="18"/>
              </w:rPr>
              <w:t>工程施工重点、难点分析及对策（0-6分）</w:t>
            </w:r>
          </w:p>
        </w:tc>
        <w:tc>
          <w:tcPr>
            <w:tcW w:w="5953" w:type="dxa"/>
            <w:noWrap w:val="0"/>
            <w:vAlign w:val="center"/>
          </w:tcPr>
          <w:p w14:paraId="2BFFC7FE">
            <w:pPr>
              <w:widowControl/>
              <w:spacing w:line="400" w:lineRule="exact"/>
              <w:jc w:val="left"/>
              <w:rPr>
                <w:rFonts w:ascii="宋体" w:hAnsi="宋体"/>
                <w:color w:val="000000"/>
                <w:sz w:val="18"/>
                <w:szCs w:val="18"/>
              </w:rPr>
            </w:pPr>
            <w:r>
              <w:rPr>
                <w:rFonts w:hint="eastAsia" w:ascii="宋体" w:hAnsi="宋体"/>
                <w:color w:val="000000"/>
                <w:sz w:val="18"/>
                <w:szCs w:val="18"/>
              </w:rPr>
              <w:t>工程施工中重难点问题及关键过程分析</w:t>
            </w:r>
          </w:p>
          <w:p w14:paraId="66116692">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内容完整、切实可行，完全符合本项目需求的得6分；</w:t>
            </w:r>
          </w:p>
          <w:p w14:paraId="7D321D2D">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内容较为完善、较切实可行，较符合本项目需求的得，得4分；</w:t>
            </w:r>
          </w:p>
          <w:p w14:paraId="5BEE2A13">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内容基本完善，基本可行，基本符合本项目需求的得2分；</w:t>
            </w:r>
          </w:p>
          <w:p w14:paraId="2B87F9E6">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663E1590">
            <w:pPr>
              <w:rPr>
                <w:rFonts w:ascii="宋体" w:hAnsi="宋体"/>
                <w:color w:val="000000"/>
                <w:sz w:val="18"/>
                <w:szCs w:val="18"/>
              </w:rPr>
            </w:pPr>
            <w:r>
              <w:rPr>
                <w:rFonts w:hint="eastAsia" w:ascii="宋体" w:hAnsi="宋体"/>
                <w:color w:val="000000"/>
                <w:sz w:val="18"/>
                <w:szCs w:val="18"/>
              </w:rPr>
              <w:t>未针对本项描述的得0分。</w:t>
            </w:r>
          </w:p>
        </w:tc>
      </w:tr>
      <w:tr w14:paraId="7190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12" w:type="dxa"/>
            <w:vMerge w:val="continue"/>
            <w:noWrap w:val="0"/>
            <w:vAlign w:val="center"/>
          </w:tcPr>
          <w:p w14:paraId="512A897B">
            <w:pPr>
              <w:jc w:val="center"/>
              <w:rPr>
                <w:rFonts w:ascii="宋体" w:hAnsi="宋体"/>
                <w:color w:val="000000"/>
                <w:sz w:val="18"/>
                <w:szCs w:val="18"/>
              </w:rPr>
            </w:pPr>
          </w:p>
        </w:tc>
        <w:tc>
          <w:tcPr>
            <w:tcW w:w="1138" w:type="dxa"/>
            <w:vMerge w:val="continue"/>
            <w:noWrap w:val="0"/>
            <w:vAlign w:val="center"/>
          </w:tcPr>
          <w:p w14:paraId="25438A85">
            <w:pPr>
              <w:jc w:val="center"/>
              <w:rPr>
                <w:rFonts w:ascii="宋体" w:hAnsi="宋体"/>
                <w:color w:val="000000"/>
                <w:sz w:val="18"/>
                <w:szCs w:val="18"/>
              </w:rPr>
            </w:pPr>
          </w:p>
        </w:tc>
        <w:tc>
          <w:tcPr>
            <w:tcW w:w="1986" w:type="dxa"/>
            <w:gridSpan w:val="2"/>
            <w:noWrap w:val="0"/>
            <w:vAlign w:val="center"/>
          </w:tcPr>
          <w:p w14:paraId="0F846C2A">
            <w:pPr>
              <w:jc w:val="center"/>
              <w:rPr>
                <w:rFonts w:ascii="宋体" w:hAnsi="宋体"/>
                <w:color w:val="000000"/>
                <w:sz w:val="18"/>
                <w:szCs w:val="18"/>
              </w:rPr>
            </w:pPr>
            <w:r>
              <w:rPr>
                <w:rFonts w:hint="eastAsia" w:ascii="宋体" w:hAnsi="宋体"/>
                <w:color w:val="000000"/>
                <w:sz w:val="18"/>
                <w:szCs w:val="18"/>
              </w:rPr>
              <w:t>质量管理体系与措施(0-4分)</w:t>
            </w:r>
          </w:p>
        </w:tc>
        <w:tc>
          <w:tcPr>
            <w:tcW w:w="5953" w:type="dxa"/>
            <w:noWrap w:val="0"/>
            <w:vAlign w:val="center"/>
          </w:tcPr>
          <w:p w14:paraId="14079C25">
            <w:pPr>
              <w:widowControl/>
              <w:spacing w:line="400" w:lineRule="exact"/>
              <w:jc w:val="left"/>
              <w:rPr>
                <w:rFonts w:ascii="宋体" w:hAnsi="宋体"/>
                <w:color w:val="000000"/>
                <w:sz w:val="18"/>
                <w:szCs w:val="18"/>
              </w:rPr>
            </w:pPr>
            <w:r>
              <w:rPr>
                <w:rFonts w:hint="eastAsia" w:ascii="宋体" w:hAnsi="宋体"/>
                <w:color w:val="000000"/>
                <w:sz w:val="18"/>
                <w:szCs w:val="18"/>
              </w:rPr>
              <w:t>包含但不限于以下方面：质量管理的组织机构及职责、项目质量目标、制度及保障措施、关键分部主体结构严格按照强制性标准实施、建立项目建设过程质量检查制度，制定纠正和预防措施等方面；</w:t>
            </w:r>
          </w:p>
          <w:p w14:paraId="1A893978">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内容完整、切实可行，完全符合本项目需求的得4分；</w:t>
            </w:r>
          </w:p>
          <w:p w14:paraId="58FCEB5D">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内容较为完善、较切实可行，较符合本项目需求的得，得3分；</w:t>
            </w:r>
          </w:p>
          <w:p w14:paraId="75FD925F">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内容基本完善，基本可行，基本符合本项目需求的得2分；</w:t>
            </w:r>
          </w:p>
          <w:p w14:paraId="01F1745E">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05A0A380">
            <w:pPr>
              <w:rPr>
                <w:rFonts w:ascii="宋体" w:hAnsi="宋体"/>
                <w:color w:val="000000"/>
                <w:sz w:val="18"/>
                <w:szCs w:val="18"/>
              </w:rPr>
            </w:pPr>
            <w:r>
              <w:rPr>
                <w:rFonts w:hint="eastAsia" w:ascii="宋体" w:hAnsi="宋体"/>
                <w:color w:val="000000"/>
                <w:sz w:val="18"/>
                <w:szCs w:val="18"/>
              </w:rPr>
              <w:t>未针对本项描述的得0分。</w:t>
            </w:r>
          </w:p>
        </w:tc>
      </w:tr>
      <w:tr w14:paraId="639D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12" w:type="dxa"/>
            <w:vMerge w:val="continue"/>
            <w:noWrap w:val="0"/>
            <w:vAlign w:val="center"/>
          </w:tcPr>
          <w:p w14:paraId="2719AD38">
            <w:pPr>
              <w:jc w:val="center"/>
              <w:rPr>
                <w:rFonts w:ascii="宋体" w:hAnsi="宋体"/>
                <w:color w:val="000000"/>
                <w:sz w:val="18"/>
                <w:szCs w:val="18"/>
              </w:rPr>
            </w:pPr>
          </w:p>
        </w:tc>
        <w:tc>
          <w:tcPr>
            <w:tcW w:w="1138" w:type="dxa"/>
            <w:vMerge w:val="continue"/>
            <w:noWrap w:val="0"/>
            <w:vAlign w:val="center"/>
          </w:tcPr>
          <w:p w14:paraId="684D3C8A">
            <w:pPr>
              <w:jc w:val="center"/>
              <w:rPr>
                <w:rFonts w:ascii="宋体" w:hAnsi="宋体"/>
                <w:color w:val="000000"/>
                <w:sz w:val="18"/>
                <w:szCs w:val="18"/>
              </w:rPr>
            </w:pPr>
          </w:p>
        </w:tc>
        <w:tc>
          <w:tcPr>
            <w:tcW w:w="1986" w:type="dxa"/>
            <w:gridSpan w:val="2"/>
            <w:noWrap w:val="0"/>
            <w:vAlign w:val="center"/>
          </w:tcPr>
          <w:p w14:paraId="5166D1F4">
            <w:pPr>
              <w:jc w:val="center"/>
              <w:rPr>
                <w:rFonts w:ascii="宋体" w:hAnsi="宋体"/>
                <w:color w:val="000000"/>
                <w:sz w:val="18"/>
                <w:szCs w:val="18"/>
              </w:rPr>
            </w:pPr>
            <w:r>
              <w:rPr>
                <w:rFonts w:hint="eastAsia" w:ascii="宋体" w:hAnsi="宋体"/>
                <w:color w:val="000000"/>
                <w:sz w:val="18"/>
                <w:szCs w:val="18"/>
              </w:rPr>
              <w:t>安全管理体系与措施(0-4分)</w:t>
            </w:r>
          </w:p>
        </w:tc>
        <w:tc>
          <w:tcPr>
            <w:tcW w:w="5953" w:type="dxa"/>
            <w:noWrap w:val="0"/>
            <w:vAlign w:val="center"/>
          </w:tcPr>
          <w:p w14:paraId="0B865E6D">
            <w:pPr>
              <w:widowControl/>
              <w:spacing w:line="400" w:lineRule="exact"/>
              <w:jc w:val="left"/>
              <w:rPr>
                <w:rFonts w:ascii="宋体" w:hAnsi="宋体"/>
                <w:color w:val="000000"/>
                <w:sz w:val="18"/>
                <w:szCs w:val="18"/>
              </w:rPr>
            </w:pPr>
            <w:r>
              <w:rPr>
                <w:rFonts w:hint="eastAsia" w:ascii="宋体" w:hAnsi="宋体"/>
                <w:color w:val="000000"/>
                <w:sz w:val="18"/>
                <w:szCs w:val="18"/>
              </w:rPr>
              <w:t>施工安全生产保障体系健全，安全管理制度完善，安全管理目标具体，全员安全责任制明确，现场安全管理组织机构、人员配备满足国家规定</w:t>
            </w:r>
          </w:p>
          <w:p w14:paraId="46C5B68B">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内容完整、切实可行，完全符合本项目需求的得4分；</w:t>
            </w:r>
          </w:p>
          <w:p w14:paraId="0D34DCFC">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内容较为完善、较切实可行，较符合本项目需求的得，得3分；</w:t>
            </w:r>
          </w:p>
          <w:p w14:paraId="7A18BFE9">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内容基本完善，基本可行，基本符合本项目需求的得2分；</w:t>
            </w:r>
          </w:p>
          <w:p w14:paraId="01DF8C08">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782179B4">
            <w:pPr>
              <w:rPr>
                <w:rFonts w:ascii="宋体" w:hAnsi="宋体"/>
                <w:color w:val="000000"/>
                <w:sz w:val="18"/>
                <w:szCs w:val="18"/>
              </w:rPr>
            </w:pPr>
            <w:r>
              <w:rPr>
                <w:rFonts w:hint="eastAsia" w:ascii="宋体" w:hAnsi="宋体"/>
                <w:color w:val="000000"/>
                <w:sz w:val="18"/>
                <w:szCs w:val="18"/>
              </w:rPr>
              <w:t>未针对本项描述的得0分。</w:t>
            </w:r>
          </w:p>
        </w:tc>
      </w:tr>
      <w:tr w14:paraId="7EB9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812" w:type="dxa"/>
            <w:vMerge w:val="continue"/>
            <w:noWrap w:val="0"/>
            <w:vAlign w:val="center"/>
          </w:tcPr>
          <w:p w14:paraId="16A5FA27">
            <w:pPr>
              <w:jc w:val="center"/>
              <w:rPr>
                <w:rFonts w:ascii="宋体" w:hAnsi="宋体"/>
                <w:color w:val="000000"/>
                <w:sz w:val="18"/>
                <w:szCs w:val="18"/>
              </w:rPr>
            </w:pPr>
          </w:p>
        </w:tc>
        <w:tc>
          <w:tcPr>
            <w:tcW w:w="1138" w:type="dxa"/>
            <w:vMerge w:val="continue"/>
            <w:noWrap w:val="0"/>
            <w:vAlign w:val="center"/>
          </w:tcPr>
          <w:p w14:paraId="5FF32C4E">
            <w:pPr>
              <w:jc w:val="center"/>
              <w:rPr>
                <w:rFonts w:ascii="宋体" w:hAnsi="宋体"/>
                <w:color w:val="000000"/>
                <w:sz w:val="18"/>
                <w:szCs w:val="18"/>
              </w:rPr>
            </w:pPr>
          </w:p>
        </w:tc>
        <w:tc>
          <w:tcPr>
            <w:tcW w:w="1986" w:type="dxa"/>
            <w:gridSpan w:val="2"/>
            <w:noWrap w:val="0"/>
            <w:vAlign w:val="center"/>
          </w:tcPr>
          <w:p w14:paraId="5338E845">
            <w:pPr>
              <w:jc w:val="center"/>
              <w:rPr>
                <w:rFonts w:ascii="宋体" w:hAnsi="宋体"/>
                <w:color w:val="000000"/>
                <w:sz w:val="18"/>
                <w:szCs w:val="18"/>
              </w:rPr>
            </w:pPr>
            <w:r>
              <w:rPr>
                <w:rFonts w:hint="eastAsia" w:ascii="宋体" w:hAnsi="宋体"/>
                <w:color w:val="000000"/>
                <w:sz w:val="18"/>
                <w:szCs w:val="18"/>
              </w:rPr>
              <w:t>工程进度计划与措施（0-4分）</w:t>
            </w:r>
          </w:p>
        </w:tc>
        <w:tc>
          <w:tcPr>
            <w:tcW w:w="5953" w:type="dxa"/>
            <w:noWrap w:val="0"/>
            <w:vAlign w:val="center"/>
          </w:tcPr>
          <w:p w14:paraId="09D10B7B">
            <w:pPr>
              <w:widowControl/>
              <w:spacing w:line="400" w:lineRule="exact"/>
              <w:jc w:val="left"/>
              <w:rPr>
                <w:rFonts w:ascii="宋体" w:hAnsi="宋体"/>
                <w:color w:val="000000"/>
                <w:sz w:val="18"/>
                <w:szCs w:val="18"/>
              </w:rPr>
            </w:pPr>
            <w:r>
              <w:rPr>
                <w:rFonts w:hint="eastAsia" w:ascii="宋体" w:hAnsi="宋体"/>
                <w:color w:val="000000"/>
                <w:sz w:val="18"/>
                <w:szCs w:val="18"/>
              </w:rPr>
              <w:t>对总体进度计划、关键节点及中间完工项目施工进度计划、施工强度等</w:t>
            </w:r>
          </w:p>
          <w:p w14:paraId="2C8C81F7">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内容完整、切实可行，完全符合本项目需求的得4分；</w:t>
            </w:r>
          </w:p>
          <w:p w14:paraId="683FB070">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内容较为完善、较切实可行，较符合本项目需求的得，得3分；</w:t>
            </w:r>
          </w:p>
          <w:p w14:paraId="04010C3E">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内容基本完善，基本可行，基本符合本项目需求的得2分；</w:t>
            </w:r>
          </w:p>
          <w:p w14:paraId="4E48D0D9">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3F147CF1">
            <w:pPr>
              <w:rPr>
                <w:rFonts w:ascii="宋体" w:hAnsi="宋体"/>
                <w:color w:val="000000"/>
                <w:sz w:val="18"/>
                <w:szCs w:val="18"/>
              </w:rPr>
            </w:pPr>
            <w:r>
              <w:rPr>
                <w:rFonts w:hint="eastAsia" w:ascii="宋体" w:hAnsi="宋体"/>
                <w:color w:val="000000"/>
                <w:sz w:val="18"/>
                <w:szCs w:val="18"/>
              </w:rPr>
              <w:t>未针对本项描述的得0分。</w:t>
            </w:r>
          </w:p>
        </w:tc>
      </w:tr>
      <w:tr w14:paraId="146B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812" w:type="dxa"/>
            <w:vMerge w:val="continue"/>
            <w:noWrap w:val="0"/>
            <w:vAlign w:val="center"/>
          </w:tcPr>
          <w:p w14:paraId="11375979">
            <w:pPr>
              <w:jc w:val="center"/>
              <w:rPr>
                <w:rFonts w:ascii="宋体" w:hAnsi="宋体"/>
                <w:color w:val="000000"/>
                <w:sz w:val="18"/>
                <w:szCs w:val="18"/>
              </w:rPr>
            </w:pPr>
          </w:p>
        </w:tc>
        <w:tc>
          <w:tcPr>
            <w:tcW w:w="1138" w:type="dxa"/>
            <w:vMerge w:val="continue"/>
            <w:noWrap w:val="0"/>
            <w:vAlign w:val="center"/>
          </w:tcPr>
          <w:p w14:paraId="33FCE6F7">
            <w:pPr>
              <w:jc w:val="center"/>
              <w:rPr>
                <w:rFonts w:ascii="宋体" w:hAnsi="宋体"/>
                <w:color w:val="000000"/>
                <w:sz w:val="18"/>
                <w:szCs w:val="18"/>
              </w:rPr>
            </w:pPr>
          </w:p>
        </w:tc>
        <w:tc>
          <w:tcPr>
            <w:tcW w:w="1986" w:type="dxa"/>
            <w:gridSpan w:val="2"/>
            <w:noWrap w:val="0"/>
            <w:vAlign w:val="center"/>
          </w:tcPr>
          <w:p w14:paraId="16F89D89">
            <w:pPr>
              <w:jc w:val="center"/>
              <w:rPr>
                <w:rFonts w:ascii="宋体" w:hAnsi="宋体"/>
                <w:color w:val="000000"/>
                <w:sz w:val="18"/>
                <w:szCs w:val="18"/>
              </w:rPr>
            </w:pPr>
            <w:r>
              <w:rPr>
                <w:rFonts w:hint="eastAsia" w:ascii="宋体" w:hAnsi="宋体"/>
                <w:color w:val="000000"/>
                <w:sz w:val="18"/>
                <w:szCs w:val="18"/>
              </w:rPr>
              <w:t>组织机构及管理人员、资源配备计划(0-5分)</w:t>
            </w:r>
          </w:p>
        </w:tc>
        <w:tc>
          <w:tcPr>
            <w:tcW w:w="5953" w:type="dxa"/>
            <w:noWrap w:val="0"/>
            <w:vAlign w:val="center"/>
          </w:tcPr>
          <w:p w14:paraId="47D48FB3">
            <w:pPr>
              <w:widowControl/>
              <w:spacing w:line="400" w:lineRule="exact"/>
              <w:jc w:val="left"/>
              <w:rPr>
                <w:rFonts w:ascii="宋体" w:hAnsi="宋体"/>
                <w:color w:val="000000"/>
                <w:sz w:val="18"/>
                <w:szCs w:val="18"/>
              </w:rPr>
            </w:pPr>
            <w:r>
              <w:rPr>
                <w:rFonts w:hint="eastAsia" w:ascii="宋体" w:hAnsi="宋体"/>
                <w:color w:val="000000"/>
                <w:sz w:val="18"/>
                <w:szCs w:val="18"/>
              </w:rPr>
              <w:t>1.组织机构模式合理并满足工程施工需要，各部门责任、任务明确</w:t>
            </w:r>
          </w:p>
          <w:p w14:paraId="1CAB67E0">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内容完整、切实可行，完全符合本项目需求的得3分；</w:t>
            </w:r>
          </w:p>
          <w:p w14:paraId="711E021B">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内容较为完善、较切实可行，较符合本项目需求的得，得2分；</w:t>
            </w:r>
          </w:p>
          <w:p w14:paraId="412FDB59">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内容基本完善，基本可行，基本符合本项目需求的得1分；</w:t>
            </w:r>
          </w:p>
          <w:p w14:paraId="60F4F8E2">
            <w:pPr>
              <w:widowControl/>
              <w:spacing w:line="400" w:lineRule="exact"/>
              <w:jc w:val="left"/>
              <w:rPr>
                <w:rFonts w:ascii="宋体" w:hAnsi="宋体"/>
                <w:color w:val="000000"/>
                <w:sz w:val="18"/>
                <w:szCs w:val="18"/>
              </w:rPr>
            </w:pPr>
            <w:r>
              <w:rPr>
                <w:rFonts w:hint="eastAsia" w:ascii="宋体" w:hAnsi="宋体"/>
                <w:color w:val="000000"/>
                <w:sz w:val="18"/>
                <w:szCs w:val="18"/>
              </w:rPr>
              <w:t>未针对本项描述的得0分。</w:t>
            </w:r>
          </w:p>
          <w:p w14:paraId="0D0C0A8D">
            <w:pPr>
              <w:widowControl/>
              <w:spacing w:line="400" w:lineRule="exact"/>
              <w:jc w:val="left"/>
              <w:rPr>
                <w:rFonts w:ascii="宋体" w:hAnsi="宋体"/>
                <w:color w:val="000000"/>
                <w:sz w:val="18"/>
                <w:szCs w:val="18"/>
              </w:rPr>
            </w:pPr>
            <w:r>
              <w:rPr>
                <w:rFonts w:hint="eastAsia" w:ascii="宋体" w:hAnsi="宋体"/>
                <w:color w:val="000000"/>
                <w:sz w:val="18"/>
                <w:szCs w:val="18"/>
              </w:rPr>
              <w:t>2.劳动力配备计划及主要施工机械配备计划合理、可行</w:t>
            </w:r>
          </w:p>
          <w:p w14:paraId="042E50A0">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内容完整、切实可行，完全符合本项目需求的得2分；</w:t>
            </w:r>
          </w:p>
          <w:p w14:paraId="1EE88581">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内容较为完善、较切实可行，较符合本项目需求的得，得1分；</w:t>
            </w:r>
          </w:p>
          <w:p w14:paraId="5166B9AF">
            <w:pPr>
              <w:rPr>
                <w:rFonts w:ascii="宋体" w:hAnsi="宋体"/>
                <w:color w:val="000000"/>
                <w:sz w:val="18"/>
                <w:szCs w:val="18"/>
              </w:rPr>
            </w:pPr>
            <w:r>
              <w:rPr>
                <w:rFonts w:hint="eastAsia" w:ascii="宋体" w:hAnsi="宋体"/>
                <w:color w:val="000000"/>
                <w:sz w:val="18"/>
                <w:szCs w:val="18"/>
              </w:rPr>
              <w:t>未针对本项描述的得0分。</w:t>
            </w:r>
          </w:p>
        </w:tc>
      </w:tr>
      <w:tr w14:paraId="3BFA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12" w:type="dxa"/>
            <w:vMerge w:val="continue"/>
            <w:noWrap w:val="0"/>
            <w:vAlign w:val="center"/>
          </w:tcPr>
          <w:p w14:paraId="03AAB39C">
            <w:pPr>
              <w:jc w:val="center"/>
              <w:rPr>
                <w:rFonts w:ascii="宋体" w:hAnsi="宋体"/>
                <w:color w:val="000000"/>
                <w:sz w:val="18"/>
                <w:szCs w:val="18"/>
              </w:rPr>
            </w:pPr>
          </w:p>
        </w:tc>
        <w:tc>
          <w:tcPr>
            <w:tcW w:w="1138" w:type="dxa"/>
            <w:vMerge w:val="continue"/>
            <w:noWrap w:val="0"/>
            <w:vAlign w:val="center"/>
          </w:tcPr>
          <w:p w14:paraId="72D03798">
            <w:pPr>
              <w:jc w:val="center"/>
              <w:rPr>
                <w:rFonts w:ascii="宋体" w:hAnsi="宋体"/>
                <w:color w:val="000000"/>
                <w:sz w:val="18"/>
                <w:szCs w:val="18"/>
              </w:rPr>
            </w:pPr>
          </w:p>
        </w:tc>
        <w:tc>
          <w:tcPr>
            <w:tcW w:w="1986" w:type="dxa"/>
            <w:gridSpan w:val="2"/>
            <w:noWrap w:val="0"/>
            <w:vAlign w:val="center"/>
          </w:tcPr>
          <w:p w14:paraId="0420FDE9">
            <w:pPr>
              <w:jc w:val="center"/>
              <w:rPr>
                <w:rFonts w:ascii="宋体" w:hAnsi="宋体"/>
                <w:color w:val="000000"/>
                <w:sz w:val="18"/>
                <w:szCs w:val="18"/>
              </w:rPr>
            </w:pPr>
            <w:r>
              <w:rPr>
                <w:rFonts w:hint="eastAsia" w:ascii="宋体" w:hAnsi="宋体"/>
                <w:color w:val="000000"/>
                <w:sz w:val="18"/>
                <w:szCs w:val="18"/>
              </w:rPr>
              <w:t>确保环境保护管理的技术与措施(0-4分)</w:t>
            </w:r>
          </w:p>
        </w:tc>
        <w:tc>
          <w:tcPr>
            <w:tcW w:w="5953" w:type="dxa"/>
            <w:noWrap w:val="0"/>
            <w:vAlign w:val="center"/>
          </w:tcPr>
          <w:p w14:paraId="4905F3FC">
            <w:pPr>
              <w:widowControl/>
              <w:spacing w:line="400" w:lineRule="exact"/>
              <w:jc w:val="left"/>
              <w:rPr>
                <w:rFonts w:ascii="宋体" w:hAnsi="宋体"/>
                <w:color w:val="000000"/>
                <w:sz w:val="18"/>
                <w:szCs w:val="18"/>
              </w:rPr>
            </w:pPr>
            <w:r>
              <w:rPr>
                <w:rFonts w:hint="eastAsia" w:ascii="宋体" w:hAnsi="宋体"/>
                <w:color w:val="000000"/>
                <w:sz w:val="18"/>
                <w:szCs w:val="18"/>
              </w:rPr>
              <w:t>有环境保护管理体系与施工环保措施计划且措施</w:t>
            </w:r>
          </w:p>
          <w:p w14:paraId="055B841F">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内容完整、切实可行，完全符合本项目需求的得4分；</w:t>
            </w:r>
          </w:p>
          <w:p w14:paraId="5420E5B0">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内容较为完善、较切实可行，较符合本项目需求的得，得3分；</w:t>
            </w:r>
          </w:p>
          <w:p w14:paraId="68FA46C8">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内容基本完善，基本可行，基本符合本项目需求的得2分；</w:t>
            </w:r>
          </w:p>
          <w:p w14:paraId="32D25B45">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5D5D36D9">
            <w:pPr>
              <w:rPr>
                <w:rFonts w:ascii="宋体" w:hAnsi="宋体"/>
                <w:color w:val="000000"/>
                <w:sz w:val="18"/>
                <w:szCs w:val="18"/>
              </w:rPr>
            </w:pPr>
            <w:r>
              <w:rPr>
                <w:rFonts w:hint="eastAsia" w:ascii="宋体" w:hAnsi="宋体"/>
                <w:color w:val="000000"/>
                <w:sz w:val="18"/>
                <w:szCs w:val="18"/>
              </w:rPr>
              <w:t>未针对本项描述的得0分。</w:t>
            </w:r>
          </w:p>
        </w:tc>
      </w:tr>
      <w:tr w14:paraId="44DA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812" w:type="dxa"/>
            <w:vMerge w:val="continue"/>
            <w:noWrap w:val="0"/>
            <w:vAlign w:val="center"/>
          </w:tcPr>
          <w:p w14:paraId="448A6E95">
            <w:pPr>
              <w:jc w:val="center"/>
              <w:rPr>
                <w:rFonts w:ascii="宋体" w:hAnsi="宋体"/>
                <w:color w:val="000000"/>
                <w:sz w:val="18"/>
                <w:szCs w:val="18"/>
              </w:rPr>
            </w:pPr>
          </w:p>
        </w:tc>
        <w:tc>
          <w:tcPr>
            <w:tcW w:w="1138" w:type="dxa"/>
            <w:vMerge w:val="continue"/>
            <w:noWrap w:val="0"/>
            <w:vAlign w:val="center"/>
          </w:tcPr>
          <w:p w14:paraId="51DFCA2A">
            <w:pPr>
              <w:jc w:val="center"/>
              <w:rPr>
                <w:rFonts w:ascii="宋体" w:hAnsi="宋体"/>
                <w:color w:val="000000"/>
                <w:sz w:val="18"/>
                <w:szCs w:val="18"/>
              </w:rPr>
            </w:pPr>
          </w:p>
        </w:tc>
        <w:tc>
          <w:tcPr>
            <w:tcW w:w="1986" w:type="dxa"/>
            <w:gridSpan w:val="2"/>
            <w:noWrap w:val="0"/>
            <w:vAlign w:val="center"/>
          </w:tcPr>
          <w:p w14:paraId="2E0C48C0">
            <w:pPr>
              <w:jc w:val="center"/>
              <w:rPr>
                <w:rFonts w:ascii="宋体" w:hAnsi="宋体"/>
                <w:color w:val="000000"/>
                <w:sz w:val="18"/>
                <w:szCs w:val="18"/>
              </w:rPr>
            </w:pPr>
            <w:r>
              <w:rPr>
                <w:rFonts w:hint="eastAsia" w:ascii="宋体" w:hAnsi="宋体"/>
                <w:color w:val="000000"/>
                <w:sz w:val="18"/>
                <w:szCs w:val="18"/>
              </w:rPr>
              <w:t>劳动力计划及主要施工机械计划(0-5分)</w:t>
            </w:r>
          </w:p>
        </w:tc>
        <w:tc>
          <w:tcPr>
            <w:tcW w:w="5953" w:type="dxa"/>
            <w:noWrap w:val="0"/>
            <w:vAlign w:val="center"/>
          </w:tcPr>
          <w:p w14:paraId="558D20C3">
            <w:pPr>
              <w:widowControl/>
              <w:adjustRightInd w:val="0"/>
              <w:snapToGrid w:val="0"/>
              <w:spacing w:line="360" w:lineRule="auto"/>
              <w:rPr>
                <w:rFonts w:ascii="宋体" w:hAnsi="宋体"/>
                <w:color w:val="000000"/>
                <w:sz w:val="18"/>
                <w:szCs w:val="18"/>
              </w:rPr>
            </w:pPr>
            <w:r>
              <w:rPr>
                <w:rFonts w:hint="eastAsia" w:ascii="宋体" w:hAnsi="宋体"/>
                <w:color w:val="000000"/>
                <w:sz w:val="18"/>
                <w:szCs w:val="18"/>
              </w:rPr>
              <w:t>1.机械：投入计划与进度计划呼应，采用先进机械设备且配置合理、先进，满足安全技术规范和施工进度需要，得2分，缺项不得分；</w:t>
            </w:r>
          </w:p>
          <w:p w14:paraId="15E41575">
            <w:pPr>
              <w:widowControl/>
              <w:adjustRightInd w:val="0"/>
              <w:snapToGrid w:val="0"/>
              <w:spacing w:line="360" w:lineRule="auto"/>
              <w:rPr>
                <w:rFonts w:ascii="宋体" w:hAnsi="宋体"/>
                <w:color w:val="000000"/>
                <w:sz w:val="18"/>
                <w:szCs w:val="18"/>
              </w:rPr>
            </w:pPr>
            <w:r>
              <w:rPr>
                <w:rFonts w:hint="eastAsia" w:ascii="宋体" w:hAnsi="宋体"/>
                <w:color w:val="000000"/>
                <w:sz w:val="18"/>
                <w:szCs w:val="18"/>
              </w:rPr>
              <w:t>2.劳动力：投入计划与进度计划呼应，较好满足施工需要，调配投入计划合理、准确，得1分，缺项不得分；</w:t>
            </w:r>
          </w:p>
          <w:p w14:paraId="01F9C3BF">
            <w:pPr>
              <w:rPr>
                <w:rFonts w:ascii="宋体" w:hAnsi="宋体"/>
                <w:color w:val="000000"/>
                <w:sz w:val="18"/>
                <w:szCs w:val="18"/>
              </w:rPr>
            </w:pPr>
            <w:r>
              <w:rPr>
                <w:rFonts w:hint="eastAsia" w:ascii="宋体" w:hAnsi="宋体"/>
                <w:color w:val="000000"/>
                <w:sz w:val="18"/>
                <w:szCs w:val="18"/>
              </w:rPr>
              <w:t>3.主要施工计划：主要物资投入计划与进度计划呼应，较好满足施工需要，调配投入计划合理、准确，得2分，缺项不得分。</w:t>
            </w:r>
          </w:p>
        </w:tc>
      </w:tr>
      <w:tr w14:paraId="089A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9" w:hRule="atLeast"/>
        </w:trPr>
        <w:tc>
          <w:tcPr>
            <w:tcW w:w="812" w:type="dxa"/>
            <w:vMerge w:val="continue"/>
            <w:noWrap w:val="0"/>
            <w:vAlign w:val="center"/>
          </w:tcPr>
          <w:p w14:paraId="6EC21A37">
            <w:pPr>
              <w:jc w:val="center"/>
              <w:rPr>
                <w:rFonts w:ascii="宋体" w:hAnsi="宋体"/>
                <w:color w:val="000000"/>
                <w:sz w:val="18"/>
                <w:szCs w:val="18"/>
              </w:rPr>
            </w:pPr>
          </w:p>
        </w:tc>
        <w:tc>
          <w:tcPr>
            <w:tcW w:w="1138" w:type="dxa"/>
            <w:vMerge w:val="continue"/>
            <w:noWrap w:val="0"/>
            <w:vAlign w:val="center"/>
          </w:tcPr>
          <w:p w14:paraId="6DA2E17F">
            <w:pPr>
              <w:jc w:val="center"/>
              <w:rPr>
                <w:rFonts w:ascii="宋体" w:hAnsi="宋体"/>
                <w:color w:val="000000"/>
                <w:sz w:val="18"/>
                <w:szCs w:val="18"/>
              </w:rPr>
            </w:pPr>
          </w:p>
        </w:tc>
        <w:tc>
          <w:tcPr>
            <w:tcW w:w="1986" w:type="dxa"/>
            <w:gridSpan w:val="2"/>
            <w:noWrap w:val="0"/>
            <w:vAlign w:val="center"/>
          </w:tcPr>
          <w:p w14:paraId="6890D368">
            <w:pPr>
              <w:jc w:val="center"/>
              <w:rPr>
                <w:rFonts w:ascii="宋体" w:hAnsi="宋体"/>
                <w:color w:val="000000"/>
                <w:sz w:val="18"/>
                <w:szCs w:val="18"/>
              </w:rPr>
            </w:pPr>
            <w:r>
              <w:rPr>
                <w:rFonts w:hint="eastAsia" w:ascii="宋体" w:hAnsi="宋体"/>
                <w:color w:val="000000"/>
                <w:sz w:val="18"/>
                <w:szCs w:val="18"/>
              </w:rPr>
              <w:t>施工平面图布置图及施工进度图(0-5分)</w:t>
            </w:r>
          </w:p>
        </w:tc>
        <w:tc>
          <w:tcPr>
            <w:tcW w:w="5953" w:type="dxa"/>
            <w:noWrap w:val="0"/>
            <w:vAlign w:val="center"/>
          </w:tcPr>
          <w:p w14:paraId="42C65C19">
            <w:pPr>
              <w:widowControl/>
              <w:spacing w:line="400" w:lineRule="exact"/>
              <w:jc w:val="left"/>
              <w:rPr>
                <w:rFonts w:ascii="宋体" w:hAnsi="宋体"/>
                <w:color w:val="000000"/>
                <w:sz w:val="18"/>
                <w:szCs w:val="18"/>
              </w:rPr>
            </w:pPr>
            <w:r>
              <w:rPr>
                <w:rFonts w:hint="eastAsia" w:ascii="宋体" w:hAnsi="宋体"/>
                <w:color w:val="000000"/>
                <w:sz w:val="18"/>
                <w:szCs w:val="18"/>
              </w:rPr>
              <w:t>总体布置有针对性、合理、能较好满足施工需要，符合安全、文明施工要求；材料堆放有序。关键线路清晰、准确、完整、计划编制合理</w:t>
            </w:r>
          </w:p>
          <w:p w14:paraId="08F51F59">
            <w:pPr>
              <w:widowControl/>
              <w:spacing w:line="400" w:lineRule="exact"/>
              <w:jc w:val="left"/>
              <w:rPr>
                <w:rFonts w:ascii="宋体" w:hAnsi="宋体"/>
                <w:color w:val="000000"/>
                <w:sz w:val="18"/>
                <w:szCs w:val="18"/>
              </w:rPr>
            </w:pPr>
            <w:r>
              <w:rPr>
                <w:rFonts w:hint="eastAsia" w:ascii="宋体" w:hAnsi="宋体"/>
                <w:color w:val="000000"/>
                <w:sz w:val="18"/>
                <w:szCs w:val="18"/>
              </w:rPr>
              <w:t>内容完整、切实可行，完全符合本项目需求的得5分；</w:t>
            </w:r>
          </w:p>
          <w:p w14:paraId="6003142E">
            <w:pPr>
              <w:widowControl/>
              <w:spacing w:line="400" w:lineRule="exact"/>
              <w:jc w:val="left"/>
              <w:rPr>
                <w:rFonts w:ascii="宋体" w:hAnsi="宋体"/>
                <w:color w:val="000000"/>
                <w:sz w:val="18"/>
                <w:szCs w:val="18"/>
              </w:rPr>
            </w:pPr>
            <w:r>
              <w:rPr>
                <w:rFonts w:hint="eastAsia" w:ascii="宋体" w:hAnsi="宋体"/>
                <w:color w:val="000000"/>
                <w:sz w:val="18"/>
                <w:szCs w:val="18"/>
              </w:rPr>
              <w:t>内容较为完善、较切实可行，较符合本项目需求的得，得4分；</w:t>
            </w:r>
          </w:p>
          <w:p w14:paraId="5739AFAF">
            <w:pPr>
              <w:widowControl/>
              <w:spacing w:line="400" w:lineRule="exact"/>
              <w:jc w:val="left"/>
              <w:rPr>
                <w:rFonts w:ascii="宋体" w:hAnsi="宋体"/>
                <w:color w:val="000000"/>
                <w:sz w:val="18"/>
                <w:szCs w:val="18"/>
              </w:rPr>
            </w:pPr>
            <w:r>
              <w:rPr>
                <w:rFonts w:hint="eastAsia" w:ascii="宋体" w:hAnsi="宋体"/>
                <w:color w:val="000000"/>
                <w:sz w:val="18"/>
                <w:szCs w:val="18"/>
              </w:rPr>
              <w:t>内容基本完善，基本可行，基本符合本项目需求的得3分；</w:t>
            </w:r>
          </w:p>
          <w:p w14:paraId="528614F2">
            <w:pPr>
              <w:widowControl/>
              <w:spacing w:line="400" w:lineRule="exact"/>
              <w:jc w:val="left"/>
              <w:rPr>
                <w:rFonts w:ascii="宋体" w:hAnsi="宋体"/>
                <w:color w:val="000000"/>
                <w:sz w:val="18"/>
                <w:szCs w:val="18"/>
              </w:rPr>
            </w:pPr>
            <w:r>
              <w:rPr>
                <w:rFonts w:hint="eastAsia" w:ascii="宋体" w:hAnsi="宋体"/>
                <w:color w:val="000000"/>
                <w:sz w:val="18"/>
                <w:szCs w:val="18"/>
              </w:rPr>
              <w:t>内容前后不连贯导致语义不明或存在与本项目无关内容的得2分；</w:t>
            </w:r>
          </w:p>
          <w:p w14:paraId="54F77813">
            <w:pPr>
              <w:rPr>
                <w:rFonts w:ascii="宋体" w:hAnsi="宋体"/>
                <w:color w:val="000000"/>
                <w:sz w:val="18"/>
                <w:szCs w:val="18"/>
              </w:rPr>
            </w:pPr>
            <w:r>
              <w:rPr>
                <w:rFonts w:hint="eastAsia" w:ascii="宋体" w:hAnsi="宋体"/>
                <w:color w:val="000000"/>
                <w:sz w:val="18"/>
                <w:szCs w:val="18"/>
              </w:rPr>
              <w:t>未针对本项描述的得0分。</w:t>
            </w:r>
          </w:p>
        </w:tc>
      </w:tr>
      <w:tr w14:paraId="51A1F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12" w:type="dxa"/>
            <w:vMerge w:val="continue"/>
            <w:noWrap w:val="0"/>
            <w:vAlign w:val="center"/>
          </w:tcPr>
          <w:p w14:paraId="6644371F">
            <w:pPr>
              <w:jc w:val="center"/>
              <w:rPr>
                <w:rFonts w:ascii="宋体" w:hAnsi="宋体"/>
                <w:color w:val="000000"/>
                <w:sz w:val="18"/>
                <w:szCs w:val="18"/>
              </w:rPr>
            </w:pPr>
          </w:p>
        </w:tc>
        <w:tc>
          <w:tcPr>
            <w:tcW w:w="9077" w:type="dxa"/>
            <w:gridSpan w:val="4"/>
            <w:noWrap w:val="0"/>
            <w:vAlign w:val="center"/>
          </w:tcPr>
          <w:p w14:paraId="3F1390E0">
            <w:pPr>
              <w:spacing w:line="276" w:lineRule="auto"/>
              <w:jc w:val="left"/>
              <w:rPr>
                <w:rFonts w:ascii="宋体" w:hAnsi="宋体"/>
                <w:color w:val="000000"/>
                <w:sz w:val="18"/>
                <w:szCs w:val="18"/>
              </w:rPr>
            </w:pPr>
            <w:r>
              <w:rPr>
                <w:rFonts w:hint="eastAsia" w:ascii="宋体" w:hAnsi="宋体" w:cs="宋体"/>
                <w:color w:val="000000"/>
                <w:kern w:val="0"/>
                <w:sz w:val="18"/>
                <w:szCs w:val="18"/>
              </w:rPr>
              <w:t>注：</w:t>
            </w:r>
            <w:r>
              <w:rPr>
                <w:rFonts w:hint="eastAsia" w:ascii="宋体" w:hAnsi="宋体"/>
                <w:color w:val="000000"/>
                <w:sz w:val="18"/>
                <w:szCs w:val="18"/>
              </w:rPr>
              <w:t>以上项目若有缺项的，该项为0分；不缺项的，不低于最低分。</w:t>
            </w:r>
          </w:p>
        </w:tc>
      </w:tr>
      <w:tr w14:paraId="730F7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12" w:type="dxa"/>
            <w:vMerge w:val="restart"/>
            <w:noWrap w:val="0"/>
            <w:vAlign w:val="center"/>
          </w:tcPr>
          <w:p w14:paraId="2907A60E">
            <w:pPr>
              <w:jc w:val="center"/>
              <w:rPr>
                <w:rFonts w:ascii="宋体" w:hAnsi="宋体"/>
                <w:color w:val="000000"/>
                <w:sz w:val="18"/>
                <w:szCs w:val="18"/>
              </w:rPr>
            </w:pPr>
            <w:r>
              <w:rPr>
                <w:rFonts w:hint="eastAsia" w:ascii="宋体" w:hAnsi="宋体"/>
                <w:color w:val="000000"/>
                <w:sz w:val="18"/>
                <w:szCs w:val="18"/>
              </w:rPr>
              <w:t>2.2.3</w:t>
            </w:r>
          </w:p>
          <w:p w14:paraId="2D9EF010">
            <w:pPr>
              <w:jc w:val="center"/>
              <w:rPr>
                <w:rFonts w:ascii="宋体" w:hAnsi="宋体"/>
                <w:color w:val="000000"/>
                <w:sz w:val="18"/>
                <w:szCs w:val="18"/>
              </w:rPr>
            </w:pPr>
            <w:r>
              <w:rPr>
                <w:rFonts w:hint="eastAsia" w:ascii="宋体" w:hAnsi="宋体"/>
                <w:color w:val="000000"/>
                <w:sz w:val="18"/>
                <w:szCs w:val="18"/>
              </w:rPr>
              <w:t>(2)</w:t>
            </w:r>
          </w:p>
        </w:tc>
        <w:tc>
          <w:tcPr>
            <w:tcW w:w="1138" w:type="dxa"/>
            <w:vMerge w:val="restart"/>
            <w:noWrap w:val="0"/>
            <w:vAlign w:val="center"/>
          </w:tcPr>
          <w:p w14:paraId="2CCE4233">
            <w:pPr>
              <w:jc w:val="center"/>
              <w:rPr>
                <w:rFonts w:ascii="宋体" w:hAnsi="宋体"/>
                <w:color w:val="000000"/>
                <w:sz w:val="18"/>
                <w:szCs w:val="18"/>
              </w:rPr>
            </w:pPr>
            <w:r>
              <w:rPr>
                <w:rFonts w:hint="eastAsia" w:ascii="宋体" w:hAnsi="宋体"/>
                <w:color w:val="000000"/>
                <w:sz w:val="18"/>
                <w:szCs w:val="18"/>
              </w:rPr>
              <w:t>商务标</w:t>
            </w:r>
          </w:p>
          <w:p w14:paraId="18AB25B9">
            <w:pPr>
              <w:jc w:val="center"/>
              <w:rPr>
                <w:rFonts w:ascii="宋体" w:hAnsi="宋体"/>
                <w:color w:val="000000"/>
                <w:sz w:val="18"/>
                <w:szCs w:val="18"/>
              </w:rPr>
            </w:pPr>
            <w:r>
              <w:rPr>
                <w:rFonts w:hint="eastAsia" w:ascii="宋体" w:hAnsi="宋体"/>
                <w:color w:val="000000"/>
                <w:sz w:val="18"/>
                <w:szCs w:val="18"/>
              </w:rPr>
              <w:t>评分标准</w:t>
            </w:r>
          </w:p>
          <w:p w14:paraId="66C4020A">
            <w:pPr>
              <w:jc w:val="center"/>
              <w:rPr>
                <w:rFonts w:ascii="宋体" w:hAnsi="宋体"/>
                <w:color w:val="000000"/>
                <w:sz w:val="18"/>
                <w:szCs w:val="18"/>
              </w:rPr>
            </w:pPr>
            <w:r>
              <w:rPr>
                <w:rFonts w:hint="eastAsia" w:ascii="宋体" w:hAnsi="宋体"/>
                <w:color w:val="000000"/>
                <w:sz w:val="18"/>
                <w:szCs w:val="18"/>
              </w:rPr>
              <w:t>（0-25分）</w:t>
            </w:r>
          </w:p>
        </w:tc>
        <w:tc>
          <w:tcPr>
            <w:tcW w:w="1844" w:type="dxa"/>
            <w:noWrap w:val="0"/>
            <w:vAlign w:val="center"/>
          </w:tcPr>
          <w:p w14:paraId="5A764CF8">
            <w:pPr>
              <w:spacing w:line="440" w:lineRule="exact"/>
              <w:rPr>
                <w:rFonts w:ascii="宋体" w:hAnsi="宋体"/>
                <w:color w:val="000000"/>
                <w:sz w:val="18"/>
                <w:szCs w:val="18"/>
              </w:rPr>
            </w:pPr>
            <w:r>
              <w:rPr>
                <w:rFonts w:hint="eastAsia" w:ascii="宋体" w:hAnsi="宋体"/>
                <w:color w:val="000000"/>
                <w:sz w:val="18"/>
                <w:szCs w:val="18"/>
              </w:rPr>
              <w:t xml:space="preserve">企业业绩（0-4分） </w:t>
            </w:r>
          </w:p>
        </w:tc>
        <w:tc>
          <w:tcPr>
            <w:tcW w:w="6095" w:type="dxa"/>
            <w:gridSpan w:val="2"/>
            <w:noWrap w:val="0"/>
            <w:vAlign w:val="center"/>
          </w:tcPr>
          <w:p w14:paraId="237DF59A">
            <w:pPr>
              <w:spacing w:line="440" w:lineRule="exact"/>
              <w:rPr>
                <w:rFonts w:ascii="宋体" w:hAnsi="宋体"/>
                <w:color w:val="000000"/>
                <w:sz w:val="18"/>
                <w:szCs w:val="18"/>
              </w:rPr>
            </w:pPr>
            <w:r>
              <w:rPr>
                <w:rFonts w:hint="eastAsia" w:ascii="宋体" w:hAnsi="宋体"/>
                <w:color w:val="000000"/>
                <w:sz w:val="18"/>
                <w:szCs w:val="18"/>
              </w:rPr>
              <w:t>2023年1月份以来(以签订合同时间为准) ，供应商有类似已完工项目业绩，每提供一个得2分，最多得4分（供应商须提供合同协议书原件扫描件）。</w:t>
            </w:r>
          </w:p>
        </w:tc>
      </w:tr>
      <w:tr w14:paraId="6F57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12" w:type="dxa"/>
            <w:vMerge w:val="continue"/>
            <w:noWrap w:val="0"/>
            <w:vAlign w:val="center"/>
          </w:tcPr>
          <w:p w14:paraId="57810896">
            <w:pPr>
              <w:jc w:val="center"/>
              <w:rPr>
                <w:rFonts w:hint="eastAsia" w:ascii="宋体" w:hAnsi="宋体"/>
                <w:color w:val="000000"/>
                <w:sz w:val="18"/>
                <w:szCs w:val="18"/>
              </w:rPr>
            </w:pPr>
          </w:p>
        </w:tc>
        <w:tc>
          <w:tcPr>
            <w:tcW w:w="1138" w:type="dxa"/>
            <w:vMerge w:val="continue"/>
            <w:noWrap w:val="0"/>
            <w:vAlign w:val="center"/>
          </w:tcPr>
          <w:p w14:paraId="1FAF07DE">
            <w:pPr>
              <w:jc w:val="center"/>
              <w:rPr>
                <w:rFonts w:hint="eastAsia" w:ascii="宋体" w:hAnsi="宋体"/>
                <w:color w:val="000000"/>
                <w:sz w:val="18"/>
                <w:szCs w:val="18"/>
              </w:rPr>
            </w:pPr>
          </w:p>
        </w:tc>
        <w:tc>
          <w:tcPr>
            <w:tcW w:w="1844" w:type="dxa"/>
            <w:noWrap w:val="0"/>
            <w:vAlign w:val="center"/>
          </w:tcPr>
          <w:p w14:paraId="41BC9EBE">
            <w:pPr>
              <w:spacing w:line="440" w:lineRule="exact"/>
              <w:rPr>
                <w:rFonts w:hint="eastAsia" w:ascii="宋体" w:hAnsi="宋体"/>
                <w:color w:val="000000"/>
                <w:sz w:val="18"/>
                <w:szCs w:val="18"/>
              </w:rPr>
            </w:pPr>
            <w:r>
              <w:rPr>
                <w:rFonts w:hint="eastAsia" w:ascii="宋体" w:hAnsi="宋体"/>
                <w:color w:val="000000"/>
                <w:sz w:val="18"/>
                <w:szCs w:val="18"/>
              </w:rPr>
              <w:t>优惠承诺（0-7分）</w:t>
            </w:r>
          </w:p>
        </w:tc>
        <w:tc>
          <w:tcPr>
            <w:tcW w:w="6095" w:type="dxa"/>
            <w:gridSpan w:val="2"/>
            <w:noWrap w:val="0"/>
            <w:vAlign w:val="center"/>
          </w:tcPr>
          <w:p w14:paraId="2F3587DA">
            <w:pPr>
              <w:spacing w:line="440" w:lineRule="exact"/>
              <w:rPr>
                <w:rFonts w:hint="eastAsia" w:ascii="宋体" w:hAnsi="宋体"/>
                <w:color w:val="000000"/>
                <w:sz w:val="18"/>
                <w:szCs w:val="18"/>
              </w:rPr>
            </w:pPr>
            <w:r>
              <w:rPr>
                <w:rFonts w:hint="eastAsia" w:ascii="宋体" w:hAnsi="宋体"/>
                <w:color w:val="000000"/>
                <w:sz w:val="18"/>
                <w:szCs w:val="18"/>
              </w:rPr>
              <w:t>优惠承诺应是书面的符合工程实际情况，在施工过程中协调配合、文明施工，工程质量、工期、安全等承诺。</w:t>
            </w:r>
          </w:p>
          <w:p w14:paraId="15027E96">
            <w:pPr>
              <w:spacing w:line="440" w:lineRule="exact"/>
              <w:rPr>
                <w:rFonts w:hint="eastAsia" w:ascii="宋体" w:hAnsi="宋体"/>
                <w:color w:val="000000"/>
                <w:sz w:val="18"/>
                <w:szCs w:val="18"/>
              </w:rPr>
            </w:pPr>
            <w:r>
              <w:rPr>
                <w:rFonts w:hint="eastAsia" w:ascii="宋体" w:hAnsi="宋体"/>
                <w:color w:val="000000"/>
                <w:sz w:val="18"/>
                <w:szCs w:val="18"/>
              </w:rPr>
              <w:t>承诺内容全面、详实可行、合法有效、有针对性的得7分；</w:t>
            </w:r>
          </w:p>
          <w:p w14:paraId="147EA02E">
            <w:pPr>
              <w:spacing w:line="440" w:lineRule="exact"/>
              <w:rPr>
                <w:rFonts w:hint="eastAsia" w:ascii="宋体" w:hAnsi="宋体"/>
                <w:color w:val="000000"/>
                <w:sz w:val="18"/>
                <w:szCs w:val="18"/>
              </w:rPr>
            </w:pPr>
            <w:r>
              <w:rPr>
                <w:rFonts w:hint="eastAsia" w:ascii="宋体" w:hAnsi="宋体"/>
                <w:color w:val="000000"/>
                <w:sz w:val="18"/>
                <w:szCs w:val="18"/>
              </w:rPr>
              <w:t>承诺内容比较全面、详实可行、合法有效的得5分；</w:t>
            </w:r>
          </w:p>
          <w:p w14:paraId="29114201">
            <w:pPr>
              <w:spacing w:line="440" w:lineRule="exact"/>
              <w:rPr>
                <w:rFonts w:hint="eastAsia" w:ascii="宋体" w:hAnsi="宋体"/>
                <w:color w:val="000000"/>
                <w:sz w:val="18"/>
                <w:szCs w:val="18"/>
              </w:rPr>
            </w:pPr>
            <w:r>
              <w:rPr>
                <w:rFonts w:hint="eastAsia" w:ascii="宋体" w:hAnsi="宋体"/>
                <w:color w:val="000000"/>
                <w:sz w:val="18"/>
                <w:szCs w:val="18"/>
              </w:rPr>
              <w:t>承诺内容片面、不详细、不完整的得3分；</w:t>
            </w:r>
          </w:p>
          <w:p w14:paraId="27384F64">
            <w:pPr>
              <w:spacing w:line="440" w:lineRule="exact"/>
              <w:rPr>
                <w:rFonts w:hint="eastAsia"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33703782">
            <w:pPr>
              <w:spacing w:line="440" w:lineRule="exact"/>
              <w:rPr>
                <w:rFonts w:hint="eastAsia" w:ascii="宋体" w:hAnsi="宋体"/>
                <w:color w:val="000000"/>
                <w:sz w:val="18"/>
                <w:szCs w:val="18"/>
              </w:rPr>
            </w:pPr>
            <w:r>
              <w:rPr>
                <w:rFonts w:hint="eastAsia" w:ascii="宋体" w:hAnsi="宋体"/>
                <w:color w:val="000000"/>
                <w:sz w:val="18"/>
                <w:szCs w:val="18"/>
              </w:rPr>
              <w:t>未提供者不得分。</w:t>
            </w:r>
          </w:p>
        </w:tc>
      </w:tr>
      <w:tr w14:paraId="3C80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12" w:type="dxa"/>
            <w:vMerge w:val="continue"/>
            <w:noWrap w:val="0"/>
            <w:vAlign w:val="center"/>
          </w:tcPr>
          <w:p w14:paraId="44B0C1F9">
            <w:pPr>
              <w:jc w:val="center"/>
              <w:rPr>
                <w:rFonts w:hint="eastAsia" w:ascii="宋体" w:hAnsi="宋体"/>
                <w:color w:val="000000"/>
                <w:sz w:val="18"/>
                <w:szCs w:val="18"/>
              </w:rPr>
            </w:pPr>
          </w:p>
        </w:tc>
        <w:tc>
          <w:tcPr>
            <w:tcW w:w="1138" w:type="dxa"/>
            <w:vMerge w:val="continue"/>
            <w:noWrap w:val="0"/>
            <w:vAlign w:val="center"/>
          </w:tcPr>
          <w:p w14:paraId="2425B146">
            <w:pPr>
              <w:jc w:val="center"/>
              <w:rPr>
                <w:rFonts w:hint="eastAsia" w:ascii="宋体" w:hAnsi="宋体"/>
                <w:color w:val="000000"/>
                <w:sz w:val="18"/>
                <w:szCs w:val="18"/>
              </w:rPr>
            </w:pPr>
          </w:p>
        </w:tc>
        <w:tc>
          <w:tcPr>
            <w:tcW w:w="1986" w:type="dxa"/>
            <w:gridSpan w:val="2"/>
            <w:noWrap w:val="0"/>
            <w:vAlign w:val="center"/>
          </w:tcPr>
          <w:p w14:paraId="755360B1">
            <w:pPr>
              <w:widowControl/>
              <w:adjustRightInd w:val="0"/>
              <w:snapToGrid w:val="0"/>
              <w:spacing w:line="400" w:lineRule="exact"/>
              <w:jc w:val="left"/>
              <w:rPr>
                <w:rFonts w:hint="eastAsia" w:ascii="宋体" w:hAnsi="宋体"/>
                <w:color w:val="000000"/>
                <w:sz w:val="18"/>
                <w:szCs w:val="18"/>
              </w:rPr>
            </w:pPr>
            <w:r>
              <w:rPr>
                <w:rFonts w:hint="eastAsia" w:ascii="宋体" w:hAnsi="宋体"/>
                <w:color w:val="000000"/>
                <w:sz w:val="18"/>
                <w:szCs w:val="18"/>
              </w:rPr>
              <w:t xml:space="preserve"> 履职尽责承诺（0-7分）</w:t>
            </w:r>
          </w:p>
        </w:tc>
        <w:tc>
          <w:tcPr>
            <w:tcW w:w="5953" w:type="dxa"/>
            <w:noWrap w:val="0"/>
            <w:vAlign w:val="center"/>
          </w:tcPr>
          <w:p w14:paraId="761C6C6C">
            <w:pPr>
              <w:spacing w:line="440" w:lineRule="exact"/>
              <w:rPr>
                <w:rFonts w:hint="eastAsia" w:ascii="宋体" w:hAnsi="宋体"/>
                <w:color w:val="000000"/>
                <w:sz w:val="18"/>
                <w:szCs w:val="18"/>
              </w:rPr>
            </w:pPr>
            <w:r>
              <w:rPr>
                <w:rFonts w:hint="eastAsia" w:ascii="宋体" w:hAnsi="宋体"/>
                <w:color w:val="000000"/>
                <w:sz w:val="18"/>
                <w:szCs w:val="18"/>
              </w:rPr>
              <w:t>具有全面、详实、可行、合法有效的书面保证技术措施落实到位的承诺和落实不到位的处理承诺，其中包括各关键岗位人员（项目经理、技术负责人及相关技术人员等）的在岗、更换等履职尽责承诺。</w:t>
            </w:r>
          </w:p>
          <w:p w14:paraId="0FD7E883">
            <w:pPr>
              <w:spacing w:line="440" w:lineRule="exact"/>
              <w:rPr>
                <w:rFonts w:hint="eastAsia" w:ascii="宋体" w:hAnsi="宋体"/>
                <w:color w:val="000000"/>
                <w:sz w:val="18"/>
                <w:szCs w:val="18"/>
              </w:rPr>
            </w:pPr>
            <w:r>
              <w:rPr>
                <w:rFonts w:hint="eastAsia" w:ascii="宋体" w:hAnsi="宋体"/>
                <w:color w:val="000000"/>
                <w:sz w:val="18"/>
                <w:szCs w:val="18"/>
              </w:rPr>
              <w:t>承诺内容全面、详实可行、合法有效、有针对性的得7分；</w:t>
            </w:r>
          </w:p>
          <w:p w14:paraId="1FDE2909">
            <w:pPr>
              <w:spacing w:line="440" w:lineRule="exact"/>
              <w:rPr>
                <w:rFonts w:hint="eastAsia" w:ascii="宋体" w:hAnsi="宋体"/>
                <w:color w:val="000000"/>
                <w:sz w:val="18"/>
                <w:szCs w:val="18"/>
              </w:rPr>
            </w:pPr>
            <w:r>
              <w:rPr>
                <w:rFonts w:hint="eastAsia" w:ascii="宋体" w:hAnsi="宋体"/>
                <w:color w:val="000000"/>
                <w:sz w:val="18"/>
                <w:szCs w:val="18"/>
              </w:rPr>
              <w:t>承诺内容比较全面、详实可行、合法有效的得5分；</w:t>
            </w:r>
          </w:p>
          <w:p w14:paraId="1F68C711">
            <w:pPr>
              <w:spacing w:line="440" w:lineRule="exact"/>
              <w:rPr>
                <w:rFonts w:hint="eastAsia" w:ascii="宋体" w:hAnsi="宋体"/>
                <w:color w:val="000000"/>
                <w:sz w:val="18"/>
                <w:szCs w:val="18"/>
              </w:rPr>
            </w:pPr>
            <w:r>
              <w:rPr>
                <w:rFonts w:hint="eastAsia" w:ascii="宋体" w:hAnsi="宋体"/>
                <w:color w:val="000000"/>
                <w:sz w:val="18"/>
                <w:szCs w:val="18"/>
              </w:rPr>
              <w:t>承诺内容片面、不详细、不完整的得3分；</w:t>
            </w:r>
          </w:p>
          <w:p w14:paraId="1D134929">
            <w:pPr>
              <w:spacing w:line="440" w:lineRule="exact"/>
              <w:rPr>
                <w:rFonts w:hint="eastAsia"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5D765CBE">
            <w:pPr>
              <w:spacing w:line="440" w:lineRule="exact"/>
              <w:rPr>
                <w:rFonts w:hint="eastAsia" w:ascii="宋体" w:hAnsi="宋体"/>
                <w:color w:val="000000"/>
                <w:sz w:val="18"/>
                <w:szCs w:val="18"/>
              </w:rPr>
            </w:pPr>
            <w:r>
              <w:rPr>
                <w:rFonts w:hint="eastAsia" w:ascii="宋体" w:hAnsi="宋体"/>
                <w:color w:val="000000"/>
                <w:sz w:val="18"/>
                <w:szCs w:val="18"/>
              </w:rPr>
              <w:t>未提供者不得分。</w:t>
            </w:r>
          </w:p>
        </w:tc>
      </w:tr>
      <w:tr w14:paraId="7C1C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12" w:type="dxa"/>
            <w:vMerge w:val="continue"/>
            <w:noWrap w:val="0"/>
            <w:vAlign w:val="center"/>
          </w:tcPr>
          <w:p w14:paraId="782037B5">
            <w:pPr>
              <w:jc w:val="center"/>
              <w:rPr>
                <w:rFonts w:hint="eastAsia" w:ascii="宋体" w:hAnsi="宋体"/>
                <w:color w:val="000000"/>
                <w:sz w:val="18"/>
                <w:szCs w:val="18"/>
              </w:rPr>
            </w:pPr>
          </w:p>
        </w:tc>
        <w:tc>
          <w:tcPr>
            <w:tcW w:w="1138" w:type="dxa"/>
            <w:vMerge w:val="continue"/>
            <w:noWrap w:val="0"/>
            <w:vAlign w:val="center"/>
          </w:tcPr>
          <w:p w14:paraId="00031D2A">
            <w:pPr>
              <w:jc w:val="center"/>
              <w:rPr>
                <w:rFonts w:hint="eastAsia" w:ascii="宋体" w:hAnsi="宋体"/>
                <w:color w:val="000000"/>
                <w:sz w:val="18"/>
                <w:szCs w:val="18"/>
              </w:rPr>
            </w:pPr>
          </w:p>
        </w:tc>
        <w:tc>
          <w:tcPr>
            <w:tcW w:w="1986" w:type="dxa"/>
            <w:gridSpan w:val="2"/>
            <w:noWrap w:val="0"/>
            <w:vAlign w:val="center"/>
          </w:tcPr>
          <w:p w14:paraId="2E20CA85">
            <w:pPr>
              <w:spacing w:line="440" w:lineRule="exact"/>
              <w:rPr>
                <w:rFonts w:hint="eastAsia" w:ascii="宋体" w:hAnsi="宋体"/>
                <w:color w:val="000000"/>
                <w:sz w:val="18"/>
                <w:szCs w:val="18"/>
              </w:rPr>
            </w:pPr>
            <w:r>
              <w:rPr>
                <w:rFonts w:hint="eastAsia" w:ascii="宋体" w:hAnsi="宋体"/>
                <w:color w:val="000000"/>
                <w:sz w:val="18"/>
                <w:szCs w:val="18"/>
              </w:rPr>
              <w:t>相关承诺（0-7分）</w:t>
            </w:r>
          </w:p>
        </w:tc>
        <w:tc>
          <w:tcPr>
            <w:tcW w:w="5953" w:type="dxa"/>
            <w:noWrap w:val="0"/>
            <w:vAlign w:val="center"/>
          </w:tcPr>
          <w:p w14:paraId="7C3A7D2A">
            <w:pPr>
              <w:spacing w:line="440" w:lineRule="exact"/>
              <w:rPr>
                <w:rFonts w:hint="eastAsia" w:ascii="宋体" w:hAnsi="宋体"/>
                <w:color w:val="000000"/>
                <w:sz w:val="18"/>
                <w:szCs w:val="18"/>
              </w:rPr>
            </w:pPr>
            <w:r>
              <w:rPr>
                <w:rFonts w:hint="eastAsia" w:ascii="宋体" w:hAnsi="宋体"/>
                <w:color w:val="000000"/>
                <w:sz w:val="18"/>
                <w:szCs w:val="18"/>
              </w:rPr>
              <w:t>承诺质量达到或优于国家规范要求、工期达到或优于磋商文件要求、工程进度及施工程序、项目部组成人员及现场管理服从采购人及监理人管理并有具体措施。</w:t>
            </w:r>
          </w:p>
          <w:p w14:paraId="066E8189">
            <w:pPr>
              <w:spacing w:line="440" w:lineRule="exact"/>
              <w:rPr>
                <w:rFonts w:hint="eastAsia" w:ascii="宋体" w:hAnsi="宋体"/>
                <w:color w:val="000000"/>
                <w:sz w:val="18"/>
                <w:szCs w:val="18"/>
              </w:rPr>
            </w:pPr>
            <w:r>
              <w:rPr>
                <w:rFonts w:hint="eastAsia" w:ascii="宋体" w:hAnsi="宋体"/>
                <w:color w:val="000000"/>
                <w:sz w:val="18"/>
                <w:szCs w:val="18"/>
              </w:rPr>
              <w:t>承诺内容全面、详实可行、合法有效、有针对性的得7分；</w:t>
            </w:r>
          </w:p>
          <w:p w14:paraId="3114C515">
            <w:pPr>
              <w:spacing w:line="440" w:lineRule="exact"/>
              <w:rPr>
                <w:rFonts w:hint="eastAsia" w:ascii="宋体" w:hAnsi="宋体"/>
                <w:color w:val="000000"/>
                <w:sz w:val="18"/>
                <w:szCs w:val="18"/>
              </w:rPr>
            </w:pPr>
            <w:r>
              <w:rPr>
                <w:rFonts w:hint="eastAsia" w:ascii="宋体" w:hAnsi="宋体"/>
                <w:color w:val="000000"/>
                <w:sz w:val="18"/>
                <w:szCs w:val="18"/>
              </w:rPr>
              <w:t>承诺内容比较全面、详实可行、合法有效的得5分；</w:t>
            </w:r>
          </w:p>
          <w:p w14:paraId="3FC272BA">
            <w:pPr>
              <w:spacing w:line="440" w:lineRule="exact"/>
              <w:rPr>
                <w:rFonts w:hint="eastAsia" w:ascii="宋体" w:hAnsi="宋体"/>
                <w:color w:val="000000"/>
                <w:sz w:val="18"/>
                <w:szCs w:val="18"/>
              </w:rPr>
            </w:pPr>
            <w:r>
              <w:rPr>
                <w:rFonts w:hint="eastAsia" w:ascii="宋体" w:hAnsi="宋体"/>
                <w:color w:val="000000"/>
                <w:sz w:val="18"/>
                <w:szCs w:val="18"/>
              </w:rPr>
              <w:t>承诺内容片面、不详细、不完整的得3分；</w:t>
            </w:r>
          </w:p>
          <w:p w14:paraId="2CBB1B65">
            <w:pPr>
              <w:spacing w:line="440" w:lineRule="exact"/>
              <w:rPr>
                <w:rFonts w:hint="eastAsia" w:ascii="宋体" w:hAnsi="宋体"/>
                <w:color w:val="000000"/>
                <w:sz w:val="18"/>
                <w:szCs w:val="18"/>
              </w:rPr>
            </w:pPr>
            <w:r>
              <w:rPr>
                <w:rFonts w:hint="eastAsia" w:ascii="宋体" w:hAnsi="宋体"/>
                <w:color w:val="000000"/>
                <w:sz w:val="18"/>
                <w:szCs w:val="18"/>
              </w:rPr>
              <w:t>内容前后不连贯导致语义不明或存在与本项目无关内容的得1分；</w:t>
            </w:r>
          </w:p>
          <w:p w14:paraId="5253CC27">
            <w:pPr>
              <w:spacing w:line="440" w:lineRule="exact"/>
              <w:rPr>
                <w:rFonts w:hint="eastAsia" w:ascii="宋体" w:hAnsi="宋体"/>
                <w:color w:val="000000"/>
                <w:sz w:val="18"/>
                <w:szCs w:val="18"/>
              </w:rPr>
            </w:pPr>
            <w:r>
              <w:rPr>
                <w:rFonts w:hint="eastAsia" w:ascii="宋体" w:hAnsi="宋体"/>
                <w:color w:val="000000"/>
                <w:sz w:val="18"/>
                <w:szCs w:val="18"/>
              </w:rPr>
              <w:t>未提供者不得分。</w:t>
            </w:r>
          </w:p>
        </w:tc>
      </w:tr>
    </w:tbl>
    <w:p w14:paraId="2F371D5A">
      <w:pPr>
        <w:pStyle w:val="6"/>
        <w:rPr>
          <w:color w:val="auto"/>
        </w:rPr>
      </w:pPr>
    </w:p>
    <w:bookmarkEnd w:id="7"/>
    <w:p w14:paraId="0A6AE765">
      <w:pPr>
        <w:kinsoku/>
        <w:wordWrap w:val="0"/>
        <w:spacing w:line="360" w:lineRule="auto"/>
        <w:jc w:val="both"/>
        <w:rPr>
          <w:rFonts w:asciiTheme="minorEastAsia" w:hAnsiTheme="minorEastAsia" w:eastAsiaTheme="minorEastAsia" w:cstheme="minorEastAsia"/>
          <w:b/>
          <w:bCs/>
          <w:color w:val="auto"/>
          <w:spacing w:val="2"/>
          <w:position w:val="17"/>
          <w:sz w:val="24"/>
          <w:szCs w:val="24"/>
          <w:lang w:eastAsia="zh-CN"/>
        </w:rPr>
      </w:pPr>
      <w:r>
        <w:rPr>
          <w:rFonts w:hint="eastAsia" w:asciiTheme="minorEastAsia" w:hAnsiTheme="minorEastAsia" w:eastAsiaTheme="minorEastAsia" w:cstheme="minorEastAsia"/>
          <w:b/>
          <w:bCs/>
          <w:color w:val="auto"/>
          <w:spacing w:val="2"/>
          <w:position w:val="17"/>
          <w:sz w:val="24"/>
          <w:szCs w:val="24"/>
          <w:lang w:eastAsia="zh-CN"/>
        </w:rPr>
        <w:t>备注：严格执行《南阳市政府采购负面清单》，根据实际项目需要设置科学合理的评分因素及分值。</w:t>
      </w:r>
    </w:p>
    <w:p w14:paraId="3961A4FF">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11.</w:t>
      </w:r>
      <w:r>
        <w:rPr>
          <w:rFonts w:hint="eastAsia" w:ascii="宋体" w:hAnsi="宋体" w:eastAsia="宋体" w:cs="宋体"/>
          <w:color w:val="auto"/>
          <w:sz w:val="24"/>
          <w:szCs w:val="24"/>
        </w:rPr>
        <w:t>有下列情况之一的，</w:t>
      </w:r>
      <w:r>
        <w:rPr>
          <w:rFonts w:hint="eastAsia" w:ascii="宋体" w:hAnsi="宋体" w:eastAsia="宋体" w:cs="宋体"/>
          <w:color w:val="auto"/>
          <w:sz w:val="24"/>
          <w:szCs w:val="24"/>
          <w:lang w:eastAsia="zh-CN"/>
        </w:rPr>
        <w:t>采购人或采购代理机构</w:t>
      </w:r>
      <w:r>
        <w:rPr>
          <w:rFonts w:hint="eastAsia" w:ascii="宋体" w:hAnsi="宋体" w:eastAsia="宋体" w:cs="宋体"/>
          <w:color w:val="auto"/>
          <w:sz w:val="24"/>
          <w:szCs w:val="24"/>
        </w:rPr>
        <w:t>宣布本项目终止：</w:t>
      </w:r>
    </w:p>
    <w:p w14:paraId="0395165A">
      <w:pPr>
        <w:kinsoku/>
        <w:wordWrap w:val="0"/>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11.1 </w:t>
      </w:r>
      <w:r>
        <w:rPr>
          <w:rFonts w:hint="eastAsia" w:ascii="宋体" w:hAnsi="宋体" w:eastAsia="宋体" w:cs="宋体"/>
          <w:color w:val="auto"/>
          <w:sz w:val="24"/>
          <w:szCs w:val="24"/>
        </w:rPr>
        <w:t>因情况变化，不再符合规定的竞争性磋商采购方式适用情形的；</w:t>
      </w:r>
    </w:p>
    <w:p w14:paraId="456EC0C6">
      <w:pPr>
        <w:kinsoku/>
        <w:wordWrap w:val="0"/>
        <w:spacing w:line="360" w:lineRule="auto"/>
        <w:ind w:firstLine="480" w:firstLineChars="200"/>
        <w:jc w:val="both"/>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 xml:space="preserve">11.2 </w:t>
      </w:r>
      <w:r>
        <w:rPr>
          <w:rFonts w:hint="eastAsia" w:ascii="宋体" w:hAnsi="宋体" w:eastAsia="宋体" w:cs="宋体"/>
          <w:color w:val="auto"/>
          <w:sz w:val="24"/>
          <w:szCs w:val="24"/>
        </w:rPr>
        <w:t>出现影响采购公正的违法、违规行为的；</w:t>
      </w:r>
    </w:p>
    <w:p w14:paraId="2DD83C84">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11.3 </w:t>
      </w:r>
      <w:r>
        <w:rPr>
          <w:rFonts w:hint="eastAsia" w:ascii="宋体" w:hAnsi="宋体" w:eastAsia="宋体" w:cs="宋体"/>
          <w:color w:val="auto"/>
          <w:sz w:val="24"/>
          <w:szCs w:val="24"/>
        </w:rPr>
        <w:t>法律法规规定的其他情况。</w:t>
      </w:r>
    </w:p>
    <w:p w14:paraId="4F96B72F">
      <w:pPr>
        <w:kinsoku/>
        <w:wordWrap w:val="0"/>
        <w:spacing w:line="360" w:lineRule="auto"/>
        <w:ind w:firstLine="480" w:firstLineChars="200"/>
        <w:jc w:val="both"/>
        <w:rPr>
          <w:rFonts w:ascii="仿宋_GB2312" w:hAnsi="仿宋_GB2312" w:eastAsia="仿宋_GB2312" w:cs="仿宋_GB2312"/>
          <w:b/>
          <w:color w:val="auto"/>
          <w:sz w:val="28"/>
          <w:szCs w:val="28"/>
          <w:lang w:eastAsia="zh-CN"/>
        </w:rPr>
      </w:pPr>
      <w:r>
        <w:rPr>
          <w:rFonts w:hint="eastAsia" w:ascii="宋体" w:hAnsi="宋体" w:eastAsia="宋体" w:cs="宋体"/>
          <w:color w:val="auto"/>
          <w:sz w:val="24"/>
          <w:szCs w:val="24"/>
          <w:lang w:eastAsia="zh-CN"/>
        </w:rPr>
        <w:t>12.</w:t>
      </w:r>
      <w:r>
        <w:rPr>
          <w:rFonts w:hint="eastAsia" w:ascii="宋体" w:hAnsi="宋体" w:eastAsia="宋体" w:cs="宋体"/>
          <w:color w:val="auto"/>
          <w:sz w:val="24"/>
          <w:szCs w:val="24"/>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color w:val="auto"/>
          <w:spacing w:val="-13"/>
          <w:sz w:val="24"/>
          <w:szCs w:val="24"/>
          <w:lang w:eastAsia="zh-CN"/>
        </w:rPr>
        <w:t>﹝2015﹞</w:t>
      </w:r>
      <w:r>
        <w:rPr>
          <w:rFonts w:hint="eastAsia" w:ascii="宋体" w:hAnsi="宋体" w:eastAsia="宋体" w:cs="宋体"/>
          <w:color w:val="auto"/>
          <w:sz w:val="24"/>
          <w:szCs w:val="24"/>
        </w:rPr>
        <w:t>124号）等规定执行。</w:t>
      </w:r>
    </w:p>
    <w:p w14:paraId="2F79D13C">
      <w:pPr>
        <w:kinsoku/>
        <w:wordWrap w:val="0"/>
        <w:spacing w:line="360" w:lineRule="auto"/>
        <w:jc w:val="both"/>
        <w:rPr>
          <w:rFonts w:ascii="宋体" w:hAnsi="宋体" w:eastAsia="宋体" w:cs="宋体"/>
          <w:color w:val="auto"/>
          <w:sz w:val="24"/>
          <w:szCs w:val="24"/>
        </w:rPr>
      </w:pPr>
      <w:r>
        <w:rPr>
          <w:rFonts w:hint="eastAsia" w:ascii="宋体" w:hAnsi="宋体" w:eastAsia="宋体" w:cs="宋体"/>
          <w:b/>
          <w:bCs/>
          <w:color w:val="auto"/>
          <w:sz w:val="24"/>
          <w:szCs w:val="24"/>
          <w:lang w:eastAsia="zh-CN"/>
        </w:rPr>
        <w:t>六、</w:t>
      </w:r>
      <w:r>
        <w:rPr>
          <w:rFonts w:hint="eastAsia" w:ascii="宋体" w:hAnsi="宋体" w:eastAsia="宋体" w:cs="宋体"/>
          <w:b/>
          <w:bCs/>
          <w:color w:val="auto"/>
          <w:sz w:val="24"/>
          <w:szCs w:val="24"/>
        </w:rPr>
        <w:t>成交</w:t>
      </w:r>
      <w:r>
        <w:rPr>
          <w:rFonts w:hint="eastAsia" w:ascii="宋体" w:hAnsi="宋体" w:eastAsia="宋体" w:cs="宋体"/>
          <w:b/>
          <w:bCs/>
          <w:color w:val="auto"/>
          <w:sz w:val="24"/>
          <w:szCs w:val="24"/>
          <w:lang w:eastAsia="zh-CN"/>
        </w:rPr>
        <w:t>通知及</w:t>
      </w:r>
      <w:r>
        <w:rPr>
          <w:rFonts w:hint="eastAsia" w:ascii="宋体" w:hAnsi="宋体" w:eastAsia="宋体" w:cs="宋体"/>
          <w:b/>
          <w:bCs/>
          <w:color w:val="auto"/>
          <w:sz w:val="24"/>
          <w:szCs w:val="24"/>
        </w:rPr>
        <w:t>签订合同</w:t>
      </w:r>
    </w:p>
    <w:p w14:paraId="00B8BA7B">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成交结果公布</w:t>
      </w:r>
    </w:p>
    <w:p w14:paraId="45D08334">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1.1 </w:t>
      </w:r>
      <w:r>
        <w:rPr>
          <w:rFonts w:hint="eastAsia" w:ascii="宋体" w:hAnsi="宋体" w:eastAsia="宋体" w:cs="宋体"/>
          <w:color w:val="auto"/>
          <w:sz w:val="24"/>
          <w:szCs w:val="24"/>
        </w:rPr>
        <w:t>成交供应商确定后，</w:t>
      </w:r>
      <w:r>
        <w:rPr>
          <w:rFonts w:hint="eastAsia" w:ascii="宋体" w:hAnsi="宋体" w:eastAsia="宋体" w:cs="宋体"/>
          <w:color w:val="auto"/>
          <w:sz w:val="24"/>
          <w:szCs w:val="24"/>
          <w:lang w:eastAsia="zh-CN"/>
        </w:rPr>
        <w:t>采购人或采购代理机构</w:t>
      </w:r>
      <w:r>
        <w:rPr>
          <w:rFonts w:hint="eastAsia" w:ascii="宋体" w:hAnsi="宋体" w:eastAsia="宋体" w:cs="宋体"/>
          <w:color w:val="auto"/>
          <w:sz w:val="24"/>
          <w:szCs w:val="24"/>
        </w:rPr>
        <w:t>将在“河南省政府采购网”和“淅川县公共资源交易中心网”上发布成交公告。</w:t>
      </w:r>
    </w:p>
    <w:p w14:paraId="0C537EA9">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1.2 </w:t>
      </w:r>
      <w:r>
        <w:rPr>
          <w:rFonts w:hint="eastAsia" w:ascii="宋体" w:hAnsi="宋体" w:eastAsia="宋体" w:cs="宋体"/>
          <w:color w:val="auto"/>
          <w:sz w:val="24"/>
          <w:szCs w:val="24"/>
        </w:rPr>
        <w:t>如项目终止，成交结果公告以“河南省政府采购网”发布的为准。</w:t>
      </w:r>
    </w:p>
    <w:p w14:paraId="4969562A">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发出成交通知书</w:t>
      </w:r>
    </w:p>
    <w:p w14:paraId="6BB9FFE9">
      <w:pPr>
        <w:kinsoku/>
        <w:wordWrap w:val="0"/>
        <w:spacing w:line="360" w:lineRule="auto"/>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2.1 《中标通知书》发放办法：政府采购项目通过“淅川县公共资源交易平台”线上向中标人发出电子《中标通知书》后，中标供应商可登录系统，自行打印加盖电子签章的《中标通知书》。</w:t>
      </w:r>
    </w:p>
    <w:p w14:paraId="382B7A28">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2.2 </w:t>
      </w:r>
      <w:r>
        <w:rPr>
          <w:rFonts w:hint="eastAsia" w:ascii="宋体" w:hAnsi="宋体" w:eastAsia="宋体" w:cs="宋体"/>
          <w:color w:val="auto"/>
          <w:sz w:val="24"/>
          <w:szCs w:val="24"/>
        </w:rPr>
        <w:t>《成交通知书》是签订政府采购合同的重要依据，对采购人与成交供应商具有法律效力。</w:t>
      </w:r>
    </w:p>
    <w:p w14:paraId="37857920">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签订合同</w:t>
      </w:r>
    </w:p>
    <w:p w14:paraId="3D297123">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3.1 </w:t>
      </w:r>
      <w:r>
        <w:rPr>
          <w:rFonts w:hint="eastAsia" w:ascii="宋体" w:hAnsi="宋体" w:eastAsia="宋体" w:cs="宋体"/>
          <w:color w:val="auto"/>
          <w:sz w:val="24"/>
          <w:szCs w:val="24"/>
        </w:rPr>
        <w:t>成交供应商和采购人应在《成交通知书》发出</w:t>
      </w:r>
      <w:r>
        <w:rPr>
          <w:rFonts w:hint="eastAsia" w:ascii="宋体" w:hAnsi="宋体" w:eastAsia="宋体" w:cs="宋体"/>
          <w:color w:val="auto"/>
          <w:sz w:val="24"/>
          <w:szCs w:val="24"/>
          <w:lang w:eastAsia="zh-CN"/>
        </w:rPr>
        <w:t>后及时</w:t>
      </w:r>
      <w:r>
        <w:rPr>
          <w:rFonts w:hint="eastAsia" w:ascii="宋体" w:hAnsi="宋体" w:eastAsia="宋体" w:cs="宋体"/>
          <w:color w:val="auto"/>
          <w:sz w:val="24"/>
          <w:szCs w:val="24"/>
          <w:lang w:val="en-US" w:eastAsia="zh-CN"/>
        </w:rPr>
        <w:t>在线上</w:t>
      </w:r>
      <w:r>
        <w:rPr>
          <w:rFonts w:hint="eastAsia" w:ascii="宋体" w:hAnsi="宋体" w:eastAsia="宋体" w:cs="宋体"/>
          <w:color w:val="auto"/>
          <w:sz w:val="24"/>
          <w:szCs w:val="24"/>
        </w:rPr>
        <w:t>签订政府采购合同，逾期无故不签订的，按《政府采购竞争性磋商采购方式管理暂行办法》及有关规定处理。</w:t>
      </w:r>
    </w:p>
    <w:p w14:paraId="2BC21F25">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3.2 </w:t>
      </w:r>
      <w:r>
        <w:rPr>
          <w:rFonts w:hint="eastAsia" w:ascii="宋体" w:hAnsi="宋体" w:eastAsia="宋体" w:cs="宋体"/>
          <w:color w:val="auto"/>
          <w:sz w:val="24"/>
          <w:szCs w:val="24"/>
        </w:rPr>
        <w:t>竞争性磋商文件、响应文件、供应商在磋商过程中的承诺以及确认材料，均为合同的有效组成部分。</w:t>
      </w:r>
    </w:p>
    <w:p w14:paraId="11795938">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 xml:space="preserve">3.3 </w:t>
      </w:r>
      <w:r>
        <w:rPr>
          <w:rFonts w:hint="eastAsia" w:ascii="宋体" w:hAnsi="宋体" w:eastAsia="宋体" w:cs="宋体"/>
          <w:color w:val="auto"/>
          <w:sz w:val="24"/>
          <w:szCs w:val="24"/>
        </w:rPr>
        <w:t>如果成交供应商不按其响应文件承诺和竞争性磋商文件要求签订政府采购合同，采购人将取消其成交资格。</w:t>
      </w:r>
    </w:p>
    <w:p w14:paraId="7E7CDAFB">
      <w:pPr>
        <w:kinsoku/>
        <w:wordWrap w:val="0"/>
        <w:spacing w:line="360" w:lineRule="auto"/>
        <w:ind w:firstLine="480" w:firstLineChars="200"/>
        <w:jc w:val="both"/>
        <w:rPr>
          <w:rFonts w:ascii="宋体" w:hAnsi="宋体" w:eastAsia="宋体" w:cs="宋体"/>
          <w:color w:val="auto"/>
          <w:sz w:val="24"/>
          <w:szCs w:val="24"/>
          <w:lang w:eastAsia="zh-CN"/>
        </w:rPr>
      </w:pPr>
    </w:p>
    <w:p w14:paraId="4BDD5338">
      <w:pPr>
        <w:kinsoku/>
        <w:wordWrap w:val="0"/>
        <w:spacing w:line="360" w:lineRule="auto"/>
        <w:jc w:val="both"/>
        <w:rPr>
          <w:rFonts w:ascii="宋体" w:hAnsi="宋体" w:eastAsia="宋体" w:cs="宋体"/>
          <w:b/>
          <w:bCs/>
          <w:color w:val="auto"/>
          <w:sz w:val="24"/>
          <w:szCs w:val="24"/>
        </w:rPr>
      </w:pPr>
      <w:r>
        <w:rPr>
          <w:rFonts w:hint="eastAsia" w:ascii="宋体" w:hAnsi="宋体" w:eastAsia="宋体" w:cs="宋体"/>
          <w:b/>
          <w:bCs/>
          <w:color w:val="auto"/>
          <w:sz w:val="24"/>
          <w:szCs w:val="24"/>
          <w:lang w:eastAsia="zh-CN"/>
        </w:rPr>
        <w:t>七、</w:t>
      </w:r>
      <w:r>
        <w:rPr>
          <w:rFonts w:hint="eastAsia" w:ascii="宋体" w:hAnsi="宋体" w:eastAsia="宋体" w:cs="宋体"/>
          <w:b/>
          <w:bCs/>
          <w:color w:val="auto"/>
          <w:sz w:val="24"/>
          <w:szCs w:val="24"/>
        </w:rPr>
        <w:t>质疑与答复</w:t>
      </w:r>
    </w:p>
    <w:p w14:paraId="77755F9E">
      <w:pPr>
        <w:pStyle w:val="4"/>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1.</w:t>
      </w:r>
      <w:r>
        <w:rPr>
          <w:rFonts w:asciiTheme="minorEastAsia" w:hAnsiTheme="minorEastAsia" w:eastAsiaTheme="minorEastAsia" w:cstheme="minorEastAsia"/>
          <w:color w:val="auto"/>
          <w:spacing w:val="2"/>
          <w:position w:val="17"/>
          <w:sz w:val="24"/>
          <w:szCs w:val="24"/>
          <w:lang w:eastAsia="zh-CN"/>
        </w:rPr>
        <w:t>根据《政府采购质疑和投诉办法》（中华人民共和国财政部第94号令）的有关规定，供应商认为采购文件、采购过程、中标或者成交结果使自己的权益受到损害的，可以在知道或者应知其权益受到损害之日起7个工作日内，以</w:t>
      </w:r>
      <w:r>
        <w:rPr>
          <w:rFonts w:hint="eastAsia" w:asciiTheme="minorEastAsia" w:hAnsiTheme="minorEastAsia" w:eastAsiaTheme="minorEastAsia" w:cstheme="minorEastAsia"/>
          <w:color w:val="auto"/>
          <w:spacing w:val="2"/>
          <w:position w:val="17"/>
          <w:sz w:val="24"/>
          <w:szCs w:val="24"/>
          <w:lang w:val="en-US" w:eastAsia="zh-CN"/>
        </w:rPr>
        <w:t>线上或</w:t>
      </w:r>
      <w:r>
        <w:rPr>
          <w:rFonts w:asciiTheme="minorEastAsia" w:hAnsiTheme="minorEastAsia" w:eastAsiaTheme="minorEastAsia" w:cstheme="minorEastAsia"/>
          <w:color w:val="auto"/>
          <w:spacing w:val="2"/>
          <w:position w:val="17"/>
          <w:sz w:val="24"/>
          <w:szCs w:val="24"/>
          <w:lang w:eastAsia="zh-CN"/>
        </w:rPr>
        <w:t>书面形式向采购人、采购代理机构提出质疑。供应商须在法定质疑期内一次性提出针对同一采购程序环节的质疑。</w:t>
      </w:r>
    </w:p>
    <w:p w14:paraId="0A179912">
      <w:pPr>
        <w:pStyle w:val="4"/>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2.</w:t>
      </w:r>
      <w:r>
        <w:rPr>
          <w:rFonts w:asciiTheme="minorEastAsia" w:hAnsiTheme="minorEastAsia" w:eastAsiaTheme="minorEastAsia" w:cstheme="minorEastAsia"/>
          <w:color w:val="auto"/>
          <w:spacing w:val="2"/>
          <w:position w:val="17"/>
          <w:sz w:val="24"/>
          <w:szCs w:val="24"/>
          <w:lang w:eastAsia="zh-CN"/>
        </w:rPr>
        <w:t>质疑函格式</w:t>
      </w:r>
      <w:r>
        <w:rPr>
          <w:rFonts w:hint="eastAsia" w:asciiTheme="minorEastAsia" w:hAnsiTheme="minorEastAsia" w:eastAsiaTheme="minorEastAsia" w:cstheme="minorEastAsia"/>
          <w:color w:val="auto"/>
          <w:spacing w:val="2"/>
          <w:position w:val="17"/>
          <w:sz w:val="24"/>
          <w:szCs w:val="24"/>
          <w:lang w:eastAsia="zh-CN"/>
        </w:rPr>
        <w:t>的</w:t>
      </w:r>
      <w:r>
        <w:rPr>
          <w:rFonts w:asciiTheme="minorEastAsia" w:hAnsiTheme="minorEastAsia" w:eastAsiaTheme="minorEastAsia" w:cstheme="minorEastAsia"/>
          <w:color w:val="auto"/>
          <w:spacing w:val="2"/>
          <w:position w:val="17"/>
          <w:sz w:val="24"/>
          <w:szCs w:val="24"/>
          <w:lang w:eastAsia="zh-CN"/>
        </w:rPr>
        <w:t>编制，质疑事项应具体、明确，并有必要的事实依据和法律依据。</w:t>
      </w:r>
    </w:p>
    <w:p w14:paraId="5EFB74AB">
      <w:pPr>
        <w:pStyle w:val="4"/>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3.</w:t>
      </w:r>
      <w:r>
        <w:rPr>
          <w:rFonts w:asciiTheme="minorEastAsia" w:hAnsiTheme="minorEastAsia" w:eastAsiaTheme="minorEastAsia" w:cstheme="minorEastAsia"/>
          <w:color w:val="auto"/>
          <w:spacing w:val="2"/>
          <w:position w:val="17"/>
          <w:sz w:val="24"/>
          <w:szCs w:val="24"/>
          <w:lang w:eastAsia="zh-CN"/>
        </w:rPr>
        <w:t>接收质疑的方式：</w:t>
      </w:r>
    </w:p>
    <w:p w14:paraId="2AC5BB2B">
      <w:pPr>
        <w:pStyle w:val="4"/>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3.1 在线接收，请质疑人上传质疑函原件扫描件到淅川县公共资源交易系统并电话通知到项目负责人。</w:t>
      </w:r>
    </w:p>
    <w:p w14:paraId="25844EDE">
      <w:pPr>
        <w:pStyle w:val="4"/>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 xml:space="preserve">3.2 </w:t>
      </w:r>
      <w:r>
        <w:rPr>
          <w:rFonts w:asciiTheme="minorEastAsia" w:hAnsiTheme="minorEastAsia" w:eastAsiaTheme="minorEastAsia" w:cstheme="minorEastAsia"/>
          <w:color w:val="auto"/>
          <w:spacing w:val="2"/>
          <w:position w:val="17"/>
          <w:sz w:val="24"/>
          <w:szCs w:val="24"/>
          <w:lang w:eastAsia="zh-CN"/>
        </w:rPr>
        <w:t>书面提交，请质疑人将质疑函原件送达或邮寄至采购单位联系人和</w:t>
      </w:r>
      <w:r>
        <w:rPr>
          <w:rFonts w:hint="eastAsia" w:asciiTheme="minorEastAsia" w:hAnsiTheme="minorEastAsia" w:eastAsiaTheme="minorEastAsia" w:cstheme="minorEastAsia"/>
          <w:color w:val="auto"/>
          <w:spacing w:val="2"/>
          <w:position w:val="17"/>
          <w:sz w:val="24"/>
          <w:szCs w:val="24"/>
          <w:lang w:eastAsia="zh-CN"/>
        </w:rPr>
        <w:t>采购代理机构</w:t>
      </w:r>
      <w:r>
        <w:rPr>
          <w:rFonts w:asciiTheme="minorEastAsia" w:hAnsiTheme="minorEastAsia" w:eastAsiaTheme="minorEastAsia" w:cstheme="minorEastAsia"/>
          <w:color w:val="auto"/>
          <w:spacing w:val="2"/>
          <w:position w:val="17"/>
          <w:sz w:val="24"/>
          <w:szCs w:val="24"/>
          <w:lang w:eastAsia="zh-CN"/>
        </w:rPr>
        <w:t>项目负责人，联系方式及地址详见采购公告。</w:t>
      </w:r>
    </w:p>
    <w:p w14:paraId="08683CC8">
      <w:pPr>
        <w:pStyle w:val="4"/>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4.</w:t>
      </w:r>
      <w:r>
        <w:rPr>
          <w:rFonts w:asciiTheme="minorEastAsia" w:hAnsiTheme="minorEastAsia" w:eastAsiaTheme="minorEastAsia" w:cstheme="minorEastAsia"/>
          <w:color w:val="auto"/>
          <w:spacing w:val="2"/>
          <w:position w:val="17"/>
          <w:sz w:val="24"/>
          <w:szCs w:val="24"/>
          <w:lang w:eastAsia="zh-CN"/>
        </w:rPr>
        <w:t>超出法定质疑期的、重复提出的、分次提出的或内容、形式不符合《政府采购质疑和投诉办法》的，采购人和采购代理机构可以拒收，质疑供应商将依法承担不利后果。</w:t>
      </w:r>
    </w:p>
    <w:p w14:paraId="5202E498">
      <w:pPr>
        <w:pStyle w:val="4"/>
        <w:kinsoku/>
        <w:wordWrap w:val="0"/>
        <w:spacing w:line="360" w:lineRule="auto"/>
        <w:ind w:firstLine="488" w:firstLineChars="200"/>
        <w:jc w:val="both"/>
        <w:rPr>
          <w:rFonts w:ascii="宋体" w:hAnsi="宋体" w:eastAsia="宋体" w:cs="宋体"/>
          <w:color w:val="auto"/>
          <w:sz w:val="24"/>
          <w:szCs w:val="24"/>
        </w:rPr>
      </w:pPr>
      <w:r>
        <w:rPr>
          <w:rFonts w:hint="eastAsia" w:asciiTheme="minorEastAsia" w:hAnsiTheme="minorEastAsia" w:eastAsiaTheme="minorEastAsia" w:cstheme="minorEastAsia"/>
          <w:color w:val="auto"/>
          <w:spacing w:val="2"/>
          <w:position w:val="17"/>
          <w:sz w:val="24"/>
          <w:szCs w:val="24"/>
          <w:lang w:eastAsia="zh-CN"/>
        </w:rPr>
        <w:t>5.</w:t>
      </w:r>
      <w:r>
        <w:rPr>
          <w:rFonts w:asciiTheme="minorEastAsia" w:hAnsiTheme="minorEastAsia" w:eastAsiaTheme="minorEastAsia" w:cstheme="minorEastAsia"/>
          <w:color w:val="auto"/>
          <w:spacing w:val="2"/>
          <w:position w:val="17"/>
          <w:sz w:val="24"/>
          <w:szCs w:val="24"/>
          <w:lang w:eastAsia="zh-CN"/>
        </w:rPr>
        <w:t>采购人和采购代理机构在收到质疑函后7个工作日内作出答复，并以</w:t>
      </w:r>
      <w:r>
        <w:rPr>
          <w:rFonts w:hint="eastAsia" w:asciiTheme="minorEastAsia" w:hAnsiTheme="minorEastAsia" w:eastAsiaTheme="minorEastAsia" w:cstheme="minorEastAsia"/>
          <w:color w:val="auto"/>
          <w:spacing w:val="2"/>
          <w:position w:val="17"/>
          <w:sz w:val="24"/>
          <w:szCs w:val="24"/>
          <w:lang w:val="en-US" w:eastAsia="zh-CN"/>
        </w:rPr>
        <w:t>线上或以</w:t>
      </w:r>
      <w:r>
        <w:rPr>
          <w:rFonts w:asciiTheme="minorEastAsia" w:hAnsiTheme="minorEastAsia" w:eastAsiaTheme="minorEastAsia" w:cstheme="minorEastAsia"/>
          <w:color w:val="auto"/>
          <w:spacing w:val="2"/>
          <w:position w:val="17"/>
          <w:sz w:val="24"/>
          <w:szCs w:val="24"/>
          <w:lang w:eastAsia="zh-CN"/>
        </w:rPr>
        <w:t>书面形式通知质疑供应商和其他有关供应商。</w:t>
      </w:r>
    </w:p>
    <w:p w14:paraId="7606BB49">
      <w:pPr>
        <w:kinsoku/>
        <w:wordWrap w:val="0"/>
        <w:spacing w:line="360" w:lineRule="auto"/>
        <w:jc w:val="both"/>
        <w:rPr>
          <w:rFonts w:ascii="宋体" w:hAnsi="宋体" w:eastAsia="宋体" w:cs="宋体"/>
          <w:b/>
          <w:bCs/>
          <w:color w:val="auto"/>
          <w:sz w:val="24"/>
          <w:szCs w:val="24"/>
          <w:lang w:eastAsia="zh-CN"/>
        </w:rPr>
      </w:pPr>
    </w:p>
    <w:p w14:paraId="1DD72E86">
      <w:pPr>
        <w:kinsoku/>
        <w:wordWrap w:val="0"/>
        <w:spacing w:line="360" w:lineRule="auto"/>
        <w:jc w:val="both"/>
        <w:rPr>
          <w:rFonts w:ascii="宋体" w:hAnsi="宋体" w:eastAsia="宋体" w:cs="宋体"/>
          <w:b/>
          <w:bCs/>
          <w:color w:val="auto"/>
          <w:sz w:val="24"/>
          <w:szCs w:val="24"/>
        </w:rPr>
      </w:pPr>
      <w:r>
        <w:rPr>
          <w:rFonts w:hint="eastAsia" w:ascii="宋体" w:hAnsi="宋体" w:eastAsia="宋体" w:cs="宋体"/>
          <w:b/>
          <w:bCs/>
          <w:color w:val="auto"/>
          <w:sz w:val="24"/>
          <w:szCs w:val="24"/>
          <w:lang w:eastAsia="zh-CN"/>
        </w:rPr>
        <w:t>八、</w:t>
      </w:r>
      <w:r>
        <w:rPr>
          <w:rFonts w:hint="eastAsia" w:ascii="宋体" w:hAnsi="宋体" w:eastAsia="宋体" w:cs="宋体"/>
          <w:b/>
          <w:bCs/>
          <w:color w:val="auto"/>
          <w:sz w:val="24"/>
          <w:szCs w:val="24"/>
        </w:rPr>
        <w:t>注意事项</w:t>
      </w:r>
    </w:p>
    <w:p w14:paraId="1F7341F0">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如对竞争性磋商文件有疑问，应于响应文件递交截止时间前1工作日向</w:t>
      </w:r>
      <w:r>
        <w:rPr>
          <w:rFonts w:hint="eastAsia" w:ascii="宋体" w:hAnsi="宋体" w:eastAsia="宋体" w:cs="宋体"/>
          <w:color w:val="auto"/>
          <w:sz w:val="24"/>
          <w:szCs w:val="24"/>
          <w:lang w:eastAsia="zh-CN"/>
        </w:rPr>
        <w:t>采购人或采购代理机构</w:t>
      </w:r>
      <w:r>
        <w:rPr>
          <w:rFonts w:hint="eastAsia" w:ascii="宋体" w:hAnsi="宋体" w:eastAsia="宋体" w:cs="宋体"/>
          <w:color w:val="auto"/>
          <w:sz w:val="24"/>
          <w:szCs w:val="24"/>
        </w:rPr>
        <w:t>提出。</w:t>
      </w:r>
    </w:p>
    <w:p w14:paraId="4D2EB9C1">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供应商必须由法定代表人或授权代表参加磋商，随时接受磋商小组的询问、质疑，并按照磋商小组的要求答复。</w:t>
      </w:r>
    </w:p>
    <w:p w14:paraId="4E2D4BE3">
      <w:pPr>
        <w:kinsoku/>
        <w:wordWrap w:val="0"/>
        <w:spacing w:line="360" w:lineRule="auto"/>
        <w:ind w:firstLine="480" w:firstLineChars="200"/>
        <w:jc w:val="both"/>
        <w:rPr>
          <w:rFonts w:ascii="宋体" w:hAnsi="宋体" w:eastAsia="宋体" w:cs="宋体"/>
          <w:color w:val="auto"/>
          <w:sz w:val="24"/>
          <w:szCs w:val="24"/>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供应商自行承担参加竞争性磋商的全部费用。</w:t>
      </w:r>
    </w:p>
    <w:p w14:paraId="313BAF78">
      <w:pPr>
        <w:kinsoku/>
        <w:wordWrap w:val="0"/>
        <w:spacing w:line="360" w:lineRule="auto"/>
        <w:ind w:firstLine="480"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宋体" w:hAnsi="宋体" w:eastAsia="宋体" w:cs="宋体"/>
          <w:color w:val="auto"/>
          <w:sz w:val="24"/>
          <w:szCs w:val="24"/>
          <w:lang w:eastAsia="zh-CN"/>
        </w:rPr>
        <w:t>4.</w:t>
      </w:r>
      <w:r>
        <w:rPr>
          <w:rFonts w:hint="eastAsia" w:ascii="宋体" w:hAnsi="宋体" w:eastAsia="宋体" w:cs="宋体"/>
          <w:color w:val="auto"/>
          <w:sz w:val="24"/>
          <w:szCs w:val="24"/>
        </w:rPr>
        <w:t>本竞争性磋商文件最终解释权归</w:t>
      </w:r>
      <w:r>
        <w:rPr>
          <w:rFonts w:hint="eastAsia" w:ascii="宋体" w:hAnsi="宋体" w:eastAsia="宋体" w:cs="宋体"/>
          <w:color w:val="auto"/>
          <w:sz w:val="24"/>
          <w:szCs w:val="24"/>
          <w:lang w:eastAsia="zh-CN"/>
        </w:rPr>
        <w:t>采购代理机构</w:t>
      </w:r>
      <w:r>
        <w:rPr>
          <w:rFonts w:hint="eastAsia" w:ascii="宋体" w:hAnsi="宋体" w:eastAsia="宋体" w:cs="宋体"/>
          <w:color w:val="auto"/>
          <w:sz w:val="24"/>
          <w:szCs w:val="24"/>
        </w:rPr>
        <w:t>。</w:t>
      </w:r>
    </w:p>
    <w:p w14:paraId="52DEEFBD">
      <w:pPr>
        <w:kinsoku/>
        <w:wordWrap w:val="0"/>
        <w:spacing w:line="360" w:lineRule="auto"/>
        <w:jc w:val="both"/>
        <w:rPr>
          <w:rFonts w:asciiTheme="minorEastAsia" w:hAnsiTheme="minorEastAsia" w:eastAsiaTheme="minorEastAsia" w:cstheme="minorEastAsia"/>
          <w:b/>
          <w:bCs/>
          <w:color w:val="auto"/>
          <w:spacing w:val="2"/>
          <w:position w:val="17"/>
          <w:sz w:val="24"/>
          <w:szCs w:val="24"/>
          <w:lang w:eastAsia="zh-CN"/>
        </w:rPr>
      </w:pPr>
    </w:p>
    <w:p w14:paraId="1DF11173">
      <w:pPr>
        <w:kinsoku/>
        <w:wordWrap w:val="0"/>
        <w:spacing w:line="360" w:lineRule="auto"/>
        <w:jc w:val="both"/>
        <w:rPr>
          <w:rFonts w:asciiTheme="minorEastAsia" w:hAnsiTheme="minorEastAsia" w:eastAsiaTheme="minorEastAsia" w:cstheme="minorEastAsia"/>
          <w:b/>
          <w:bCs/>
          <w:color w:val="auto"/>
          <w:spacing w:val="2"/>
          <w:position w:val="17"/>
          <w:sz w:val="24"/>
          <w:szCs w:val="24"/>
          <w:lang w:eastAsia="zh-CN"/>
        </w:rPr>
      </w:pPr>
    </w:p>
    <w:p w14:paraId="2566B38F">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422DDC29">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6456FD7F">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22F59CAA">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70EADC32">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4B434235">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7274D7D4">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6AD44412">
      <w:pPr>
        <w:kinsoku/>
        <w:wordWrap w:val="0"/>
        <w:spacing w:line="360" w:lineRule="auto"/>
        <w:jc w:val="center"/>
        <w:rPr>
          <w:rFonts w:asciiTheme="minorEastAsia" w:hAnsiTheme="minorEastAsia" w:eastAsiaTheme="minorEastAsia" w:cstheme="minorEastAsia"/>
          <w:b/>
          <w:bCs/>
          <w:color w:val="auto"/>
          <w:spacing w:val="2"/>
          <w:position w:val="17"/>
          <w:sz w:val="32"/>
          <w:szCs w:val="32"/>
          <w:lang w:eastAsia="zh-CN"/>
        </w:rPr>
      </w:pPr>
    </w:p>
    <w:p w14:paraId="64D926CA">
      <w:pPr>
        <w:pStyle w:val="15"/>
        <w:rPr>
          <w:rFonts w:asciiTheme="minorEastAsia" w:hAnsiTheme="minorEastAsia" w:eastAsiaTheme="minorEastAsia" w:cstheme="minorEastAsia"/>
          <w:b/>
          <w:bCs/>
          <w:color w:val="auto"/>
          <w:spacing w:val="2"/>
          <w:position w:val="17"/>
          <w:sz w:val="32"/>
          <w:szCs w:val="32"/>
          <w:lang w:eastAsia="zh-CN"/>
        </w:rPr>
      </w:pPr>
    </w:p>
    <w:p w14:paraId="4428799D">
      <w:pPr>
        <w:pStyle w:val="16"/>
        <w:rPr>
          <w:rFonts w:asciiTheme="minorEastAsia" w:hAnsiTheme="minorEastAsia" w:eastAsiaTheme="minorEastAsia" w:cstheme="minorEastAsia"/>
          <w:b/>
          <w:bCs/>
          <w:color w:val="auto"/>
          <w:spacing w:val="2"/>
          <w:position w:val="17"/>
          <w:sz w:val="32"/>
          <w:szCs w:val="32"/>
          <w:lang w:eastAsia="zh-CN"/>
        </w:rPr>
      </w:pPr>
    </w:p>
    <w:p w14:paraId="088CE8FF">
      <w:pPr>
        <w:rPr>
          <w:color w:val="auto"/>
          <w:lang w:eastAsia="zh-CN"/>
        </w:rPr>
      </w:pPr>
    </w:p>
    <w:p w14:paraId="67B5B7B2">
      <w:pPr>
        <w:pStyle w:val="16"/>
        <w:rPr>
          <w:rFonts w:asciiTheme="minorEastAsia" w:hAnsiTheme="minorEastAsia" w:eastAsiaTheme="minorEastAsia" w:cstheme="minorEastAsia"/>
          <w:b/>
          <w:bCs/>
          <w:color w:val="auto"/>
          <w:spacing w:val="2"/>
          <w:position w:val="17"/>
          <w:sz w:val="32"/>
          <w:szCs w:val="32"/>
          <w:lang w:eastAsia="zh-CN"/>
        </w:rPr>
      </w:pPr>
    </w:p>
    <w:p w14:paraId="173BA47E">
      <w:pPr>
        <w:rPr>
          <w:rFonts w:asciiTheme="minorEastAsia" w:hAnsiTheme="minorEastAsia" w:eastAsiaTheme="minorEastAsia" w:cstheme="minorEastAsia"/>
          <w:b/>
          <w:bCs/>
          <w:color w:val="auto"/>
          <w:spacing w:val="2"/>
          <w:position w:val="17"/>
          <w:sz w:val="32"/>
          <w:szCs w:val="32"/>
          <w:lang w:eastAsia="zh-CN"/>
        </w:rPr>
      </w:pPr>
    </w:p>
    <w:p w14:paraId="5784B035">
      <w:pPr>
        <w:pStyle w:val="15"/>
        <w:rPr>
          <w:color w:val="auto"/>
          <w:lang w:eastAsia="zh-CN"/>
        </w:rPr>
      </w:pPr>
    </w:p>
    <w:p w14:paraId="2DE2D37C">
      <w:pPr>
        <w:kinsoku/>
        <w:wordWrap w:val="0"/>
        <w:spacing w:line="360" w:lineRule="auto"/>
        <w:jc w:val="center"/>
        <w:rPr>
          <w:rFonts w:asciiTheme="minorEastAsia" w:hAnsiTheme="minorEastAsia" w:eastAsiaTheme="minorEastAsia" w:cstheme="minorEastAsia"/>
          <w:color w:val="auto"/>
          <w:spacing w:val="2"/>
          <w:position w:val="17"/>
          <w:sz w:val="32"/>
          <w:szCs w:val="32"/>
          <w:lang w:eastAsia="zh-CN"/>
        </w:rPr>
      </w:pPr>
      <w:r>
        <w:rPr>
          <w:rFonts w:hint="eastAsia" w:asciiTheme="minorEastAsia" w:hAnsiTheme="minorEastAsia" w:eastAsiaTheme="minorEastAsia" w:cstheme="minorEastAsia"/>
          <w:b/>
          <w:bCs/>
          <w:color w:val="auto"/>
          <w:spacing w:val="2"/>
          <w:position w:val="17"/>
          <w:sz w:val="32"/>
          <w:szCs w:val="32"/>
          <w:lang w:eastAsia="zh-CN"/>
        </w:rPr>
        <w:t>河南省政府采购合同融资政策告知函</w:t>
      </w:r>
    </w:p>
    <w:p w14:paraId="4C40DED3">
      <w:pPr>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各供应商：</w:t>
      </w:r>
    </w:p>
    <w:p w14:paraId="70BCBDD1">
      <w:pPr>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欢迎贵公司参与河南省政府采购活动!</w:t>
      </w:r>
    </w:p>
    <w:p w14:paraId="3F203489">
      <w:pPr>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39D1FE8F">
      <w:pPr>
        <w:kinsoku/>
        <w:wordWrap w:val="0"/>
        <w:spacing w:line="360" w:lineRule="auto"/>
        <w:ind w:firstLine="488" w:firstLineChars="200"/>
        <w:jc w:val="both"/>
        <w:rPr>
          <w:rFonts w:asciiTheme="minorEastAsia" w:hAnsiTheme="minorEastAsia" w:eastAsiaTheme="minorEastAsia" w:cstheme="minorEastAsia"/>
          <w:color w:val="auto"/>
          <w:spacing w:val="2"/>
          <w:position w:val="17"/>
          <w:sz w:val="24"/>
          <w:szCs w:val="24"/>
          <w:lang w:eastAsia="zh-CN"/>
        </w:rPr>
      </w:pPr>
      <w:r>
        <w:rPr>
          <w:rFonts w:hint="eastAsia" w:asciiTheme="minorEastAsia" w:hAnsiTheme="minorEastAsia" w:eastAsiaTheme="minorEastAsia" w:cstheme="minorEastAsia"/>
          <w:color w:val="auto"/>
          <w:spacing w:val="2"/>
          <w:position w:val="17"/>
          <w:sz w:val="24"/>
          <w:szCs w:val="24"/>
          <w:lang w:eastAsia="zh-CN"/>
        </w:rPr>
        <w:t>贷款渠道和提供贷款的金融机构，可在河南省政府采购网“河南省政府采购合同融资平台”查询联系。</w:t>
      </w:r>
    </w:p>
    <w:p w14:paraId="6249E11A">
      <w:pPr>
        <w:kinsoku/>
        <w:wordWrap w:val="0"/>
        <w:spacing w:line="360" w:lineRule="auto"/>
        <w:ind w:firstLine="430" w:firstLineChars="200"/>
        <w:jc w:val="both"/>
        <w:rPr>
          <w:rFonts w:ascii="宋体" w:hAnsi="宋体" w:eastAsia="宋体" w:cs="宋体"/>
          <w:color w:val="auto"/>
          <w:sz w:val="24"/>
          <w:szCs w:val="24"/>
        </w:rPr>
      </w:pPr>
      <w:r>
        <w:rPr>
          <w:rFonts w:hint="eastAsia" w:asciiTheme="minorEastAsia" w:hAnsiTheme="minorEastAsia" w:eastAsiaTheme="minorEastAsia" w:cstheme="minorEastAsia"/>
          <w:b/>
          <w:bCs/>
          <w:color w:val="auto"/>
          <w:spacing w:val="-13"/>
          <w:sz w:val="24"/>
          <w:szCs w:val="24"/>
        </w:rPr>
        <w:t>为更大力度激发市场活力和社会创造力，增强发展动力</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进一步加强政府采购合同线上融资一站式服务（简称</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政采贷</w:t>
      </w:r>
      <w:r>
        <w:rPr>
          <w:rFonts w:hint="eastAsia" w:asciiTheme="minorEastAsia" w:hAnsiTheme="minorEastAsia" w:eastAsiaTheme="minorEastAsia" w:cstheme="minorEastAsia"/>
          <w:b/>
          <w:bCs/>
          <w:color w:val="auto"/>
          <w:spacing w:val="-13"/>
          <w:sz w:val="24"/>
          <w:szCs w:val="24"/>
          <w:lang w:eastAsia="zh-CN"/>
        </w:rPr>
        <w:t>”</w:t>
      </w:r>
      <w:r>
        <w:rPr>
          <w:rFonts w:hint="eastAsia" w:asciiTheme="minorEastAsia" w:hAnsiTheme="minorEastAsia" w:eastAsiaTheme="minorEastAsia" w:cstheme="minorEastAsia"/>
          <w:b/>
          <w:bCs/>
          <w:color w:val="auto"/>
          <w:spacing w:val="-13"/>
          <w:sz w:val="24"/>
          <w:szCs w:val="24"/>
        </w:rPr>
        <w:t>），有需求的供应商，可按上述通知要求办理政采贷。</w:t>
      </w:r>
    </w:p>
    <w:p w14:paraId="68B7E651">
      <w:pPr>
        <w:kinsoku/>
        <w:wordWrap w:val="0"/>
        <w:spacing w:line="360" w:lineRule="auto"/>
        <w:ind w:firstLine="480" w:firstLineChars="200"/>
        <w:jc w:val="both"/>
        <w:rPr>
          <w:rFonts w:ascii="宋体" w:hAnsi="宋体" w:eastAsia="宋体" w:cs="宋体"/>
          <w:color w:val="auto"/>
          <w:sz w:val="24"/>
          <w:szCs w:val="24"/>
        </w:rPr>
      </w:pPr>
    </w:p>
    <w:p w14:paraId="115EDE7C">
      <w:pPr>
        <w:kinsoku/>
        <w:wordWrap w:val="0"/>
        <w:spacing w:line="360" w:lineRule="auto"/>
        <w:ind w:firstLine="480" w:firstLineChars="200"/>
        <w:jc w:val="both"/>
        <w:rPr>
          <w:rFonts w:ascii="宋体" w:hAnsi="宋体" w:eastAsia="宋体" w:cs="宋体"/>
          <w:color w:val="auto"/>
          <w:sz w:val="24"/>
          <w:szCs w:val="24"/>
        </w:rPr>
      </w:pPr>
    </w:p>
    <w:p w14:paraId="3C27F0BF">
      <w:pPr>
        <w:kinsoku/>
        <w:wordWrap w:val="0"/>
        <w:spacing w:line="360" w:lineRule="auto"/>
        <w:jc w:val="both"/>
        <w:rPr>
          <w:rFonts w:ascii="宋体" w:hAnsi="宋体" w:eastAsia="宋体" w:cs="宋体"/>
          <w:color w:val="auto"/>
          <w:spacing w:val="-1"/>
          <w:sz w:val="36"/>
          <w:szCs w:val="36"/>
        </w:rPr>
      </w:pPr>
    </w:p>
    <w:p w14:paraId="3A1E8B44">
      <w:pPr>
        <w:kinsoku/>
        <w:wordWrap w:val="0"/>
        <w:spacing w:line="360" w:lineRule="auto"/>
        <w:jc w:val="both"/>
        <w:rPr>
          <w:rFonts w:ascii="宋体" w:hAnsi="宋体" w:eastAsia="宋体" w:cs="宋体"/>
          <w:color w:val="auto"/>
          <w:spacing w:val="-1"/>
          <w:sz w:val="36"/>
          <w:szCs w:val="36"/>
        </w:rPr>
      </w:pPr>
    </w:p>
    <w:p w14:paraId="0DFDFF21">
      <w:pPr>
        <w:kinsoku/>
        <w:wordWrap w:val="0"/>
        <w:spacing w:line="360" w:lineRule="auto"/>
        <w:jc w:val="both"/>
        <w:rPr>
          <w:rFonts w:ascii="宋体" w:hAnsi="宋体" w:eastAsia="宋体" w:cs="宋体"/>
          <w:color w:val="auto"/>
          <w:spacing w:val="-1"/>
          <w:sz w:val="36"/>
          <w:szCs w:val="36"/>
        </w:rPr>
      </w:pPr>
    </w:p>
    <w:p w14:paraId="621F4CA3">
      <w:pPr>
        <w:kinsoku/>
        <w:wordWrap w:val="0"/>
        <w:spacing w:line="360" w:lineRule="auto"/>
        <w:jc w:val="both"/>
        <w:rPr>
          <w:rFonts w:ascii="宋体" w:hAnsi="宋体" w:eastAsia="宋体" w:cs="宋体"/>
          <w:color w:val="auto"/>
          <w:spacing w:val="-1"/>
          <w:sz w:val="36"/>
          <w:szCs w:val="36"/>
        </w:rPr>
      </w:pPr>
    </w:p>
    <w:p w14:paraId="68023D55">
      <w:pPr>
        <w:rPr>
          <w:rFonts w:ascii="宋体" w:hAnsi="宋体" w:eastAsia="宋体" w:cs="宋体"/>
          <w:color w:val="auto"/>
          <w:spacing w:val="-1"/>
          <w:sz w:val="36"/>
          <w:szCs w:val="36"/>
        </w:rPr>
      </w:pPr>
      <w:r>
        <w:rPr>
          <w:rFonts w:ascii="宋体" w:hAnsi="宋体" w:eastAsia="宋体" w:cs="宋体"/>
          <w:color w:val="auto"/>
          <w:spacing w:val="-1"/>
          <w:sz w:val="36"/>
          <w:szCs w:val="36"/>
        </w:rPr>
        <w:br w:type="page"/>
      </w:r>
    </w:p>
    <w:p w14:paraId="6AB550BB">
      <w:pPr>
        <w:kinsoku/>
        <w:wordWrap w:val="0"/>
        <w:spacing w:line="360" w:lineRule="auto"/>
        <w:jc w:val="center"/>
        <w:rPr>
          <w:color w:val="auto"/>
        </w:rPr>
      </w:pPr>
      <w:r>
        <w:rPr>
          <w:rFonts w:hint="eastAsia" w:ascii="宋体" w:hAnsi="宋体" w:eastAsia="宋体" w:cs="宋体"/>
          <w:color w:val="auto"/>
          <w:spacing w:val="-1"/>
          <w:sz w:val="36"/>
          <w:szCs w:val="36"/>
        </w:rPr>
        <w:t>第五章合同草案条款</w:t>
      </w:r>
    </w:p>
    <w:p w14:paraId="2C735552">
      <w:pPr>
        <w:pStyle w:val="5"/>
        <w:kinsoku/>
        <w:wordWrap w:val="0"/>
        <w:spacing w:before="353" w:line="360" w:lineRule="auto"/>
        <w:ind w:left="2654" w:firstLine="700" w:firstLineChars="200"/>
        <w:jc w:val="both"/>
        <w:rPr>
          <w:rFonts w:hint="eastAsia" w:eastAsia="宋体"/>
          <w:color w:val="auto"/>
          <w:spacing w:val="-5"/>
          <w:sz w:val="36"/>
          <w:szCs w:val="36"/>
          <w:lang w:eastAsia="zh-CN"/>
        </w:rPr>
      </w:pPr>
      <w:r>
        <w:rPr>
          <w:rFonts w:hint="eastAsia"/>
          <w:color w:val="auto"/>
          <w:spacing w:val="-5"/>
          <w:sz w:val="36"/>
          <w:szCs w:val="36"/>
          <w:lang w:eastAsia="zh-CN"/>
        </w:rPr>
        <w:t>（</w:t>
      </w:r>
      <w:r>
        <w:rPr>
          <w:rFonts w:hint="eastAsia"/>
          <w:color w:val="auto"/>
          <w:spacing w:val="-5"/>
          <w:sz w:val="36"/>
          <w:szCs w:val="36"/>
          <w:lang w:val="en-US" w:eastAsia="zh-CN"/>
        </w:rPr>
        <w:t>格式自拟</w:t>
      </w:r>
      <w:r>
        <w:rPr>
          <w:rFonts w:hint="eastAsia"/>
          <w:color w:val="auto"/>
          <w:spacing w:val="-5"/>
          <w:sz w:val="36"/>
          <w:szCs w:val="36"/>
          <w:lang w:eastAsia="zh-CN"/>
        </w:rPr>
        <w:t>）</w:t>
      </w:r>
    </w:p>
    <w:p w14:paraId="0E5B404D">
      <w:pPr>
        <w:pStyle w:val="5"/>
        <w:kinsoku/>
        <w:wordWrap w:val="0"/>
        <w:spacing w:before="353" w:line="360" w:lineRule="auto"/>
        <w:ind w:left="2654"/>
        <w:jc w:val="both"/>
        <w:rPr>
          <w:color w:val="auto"/>
          <w:spacing w:val="-5"/>
          <w:sz w:val="36"/>
          <w:szCs w:val="36"/>
        </w:rPr>
      </w:pPr>
    </w:p>
    <w:p w14:paraId="325DF4BB">
      <w:pPr>
        <w:pStyle w:val="5"/>
        <w:kinsoku/>
        <w:wordWrap w:val="0"/>
        <w:spacing w:before="353" w:line="360" w:lineRule="auto"/>
        <w:ind w:left="2654"/>
        <w:jc w:val="both"/>
        <w:rPr>
          <w:color w:val="auto"/>
          <w:spacing w:val="-5"/>
          <w:sz w:val="36"/>
          <w:szCs w:val="36"/>
        </w:rPr>
      </w:pPr>
    </w:p>
    <w:p w14:paraId="29C44A92">
      <w:pPr>
        <w:pStyle w:val="5"/>
        <w:kinsoku/>
        <w:wordWrap w:val="0"/>
        <w:spacing w:before="353" w:line="360" w:lineRule="auto"/>
        <w:ind w:left="2654"/>
        <w:jc w:val="both"/>
        <w:rPr>
          <w:color w:val="auto"/>
          <w:spacing w:val="-5"/>
          <w:sz w:val="36"/>
          <w:szCs w:val="36"/>
        </w:rPr>
      </w:pPr>
    </w:p>
    <w:p w14:paraId="49CDA7E0">
      <w:pPr>
        <w:pStyle w:val="5"/>
        <w:kinsoku/>
        <w:wordWrap w:val="0"/>
        <w:spacing w:before="353" w:line="360" w:lineRule="auto"/>
        <w:ind w:left="2654"/>
        <w:jc w:val="both"/>
        <w:rPr>
          <w:color w:val="auto"/>
          <w:spacing w:val="-5"/>
          <w:sz w:val="36"/>
          <w:szCs w:val="36"/>
        </w:rPr>
      </w:pPr>
    </w:p>
    <w:p w14:paraId="0030BAB5">
      <w:pPr>
        <w:pStyle w:val="5"/>
        <w:kinsoku/>
        <w:wordWrap w:val="0"/>
        <w:spacing w:before="353" w:line="360" w:lineRule="auto"/>
        <w:ind w:left="2654"/>
        <w:jc w:val="both"/>
        <w:rPr>
          <w:color w:val="auto"/>
          <w:spacing w:val="-5"/>
          <w:sz w:val="36"/>
          <w:szCs w:val="36"/>
        </w:rPr>
      </w:pPr>
    </w:p>
    <w:p w14:paraId="03A83A13">
      <w:pPr>
        <w:pStyle w:val="5"/>
        <w:kinsoku/>
        <w:wordWrap w:val="0"/>
        <w:spacing w:before="353" w:line="360" w:lineRule="auto"/>
        <w:ind w:left="2654"/>
        <w:jc w:val="both"/>
        <w:rPr>
          <w:color w:val="auto"/>
          <w:spacing w:val="-5"/>
          <w:sz w:val="36"/>
          <w:szCs w:val="36"/>
        </w:rPr>
      </w:pPr>
    </w:p>
    <w:p w14:paraId="34BD0F8C">
      <w:pPr>
        <w:pStyle w:val="5"/>
        <w:kinsoku/>
        <w:wordWrap w:val="0"/>
        <w:spacing w:before="353" w:line="360" w:lineRule="auto"/>
        <w:ind w:left="2654"/>
        <w:jc w:val="both"/>
        <w:rPr>
          <w:color w:val="auto"/>
          <w:spacing w:val="-5"/>
          <w:sz w:val="36"/>
          <w:szCs w:val="36"/>
        </w:rPr>
      </w:pPr>
    </w:p>
    <w:p w14:paraId="5F771A2F">
      <w:pPr>
        <w:pStyle w:val="5"/>
        <w:kinsoku/>
        <w:wordWrap w:val="0"/>
        <w:spacing w:before="353" w:line="360" w:lineRule="auto"/>
        <w:ind w:left="2654"/>
        <w:jc w:val="both"/>
        <w:rPr>
          <w:color w:val="auto"/>
          <w:spacing w:val="-5"/>
          <w:sz w:val="36"/>
          <w:szCs w:val="36"/>
        </w:rPr>
      </w:pPr>
    </w:p>
    <w:p w14:paraId="6C53B08D">
      <w:pPr>
        <w:pStyle w:val="5"/>
        <w:kinsoku/>
        <w:wordWrap w:val="0"/>
        <w:spacing w:before="353" w:line="360" w:lineRule="auto"/>
        <w:ind w:left="2654"/>
        <w:jc w:val="both"/>
        <w:rPr>
          <w:color w:val="auto"/>
          <w:spacing w:val="-5"/>
          <w:sz w:val="36"/>
          <w:szCs w:val="36"/>
        </w:rPr>
      </w:pPr>
    </w:p>
    <w:p w14:paraId="641730BE">
      <w:pPr>
        <w:pStyle w:val="5"/>
        <w:kinsoku/>
        <w:wordWrap w:val="0"/>
        <w:spacing w:before="353" w:line="360" w:lineRule="auto"/>
        <w:ind w:left="2654"/>
        <w:jc w:val="both"/>
        <w:rPr>
          <w:color w:val="auto"/>
          <w:spacing w:val="-5"/>
          <w:sz w:val="36"/>
          <w:szCs w:val="36"/>
        </w:rPr>
      </w:pPr>
    </w:p>
    <w:p w14:paraId="29F4E362">
      <w:pPr>
        <w:pStyle w:val="5"/>
        <w:kinsoku/>
        <w:wordWrap w:val="0"/>
        <w:spacing w:before="353" w:line="360" w:lineRule="auto"/>
        <w:ind w:left="2654"/>
        <w:jc w:val="both"/>
        <w:rPr>
          <w:color w:val="auto"/>
          <w:spacing w:val="-5"/>
          <w:sz w:val="36"/>
          <w:szCs w:val="36"/>
        </w:rPr>
      </w:pPr>
    </w:p>
    <w:p w14:paraId="10C8480F">
      <w:pPr>
        <w:pStyle w:val="5"/>
        <w:kinsoku/>
        <w:wordWrap w:val="0"/>
        <w:spacing w:before="353" w:line="360" w:lineRule="auto"/>
        <w:ind w:left="2654"/>
        <w:jc w:val="both"/>
        <w:rPr>
          <w:rFonts w:ascii="Arial"/>
          <w:color w:val="auto"/>
          <w:sz w:val="21"/>
        </w:rPr>
      </w:pPr>
      <w:r>
        <w:rPr>
          <w:color w:val="auto"/>
          <w:spacing w:val="-5"/>
          <w:sz w:val="36"/>
          <w:szCs w:val="36"/>
        </w:rPr>
        <w:t>第六章响应文件格式</w:t>
      </w:r>
    </w:p>
    <w:p w14:paraId="49142DE8">
      <w:pPr>
        <w:pStyle w:val="5"/>
        <w:kinsoku/>
        <w:wordWrap w:val="0"/>
        <w:spacing w:line="360" w:lineRule="auto"/>
        <w:jc w:val="both"/>
        <w:rPr>
          <w:color w:val="auto"/>
          <w:sz w:val="24"/>
          <w:szCs w:val="24"/>
        </w:rPr>
      </w:pPr>
      <w:r>
        <w:rPr>
          <w:color w:val="auto"/>
          <w:spacing w:val="-1"/>
          <w:sz w:val="24"/>
          <w:szCs w:val="24"/>
        </w:rPr>
        <w:t>供应商编制文件须知</w:t>
      </w:r>
    </w:p>
    <w:p w14:paraId="04D76894">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lang w:eastAsia="zh-CN"/>
        </w:rPr>
        <w:t>1.供应商</w:t>
      </w:r>
      <w:r>
        <w:rPr>
          <w:rFonts w:hint="eastAsia" w:asciiTheme="minorEastAsia" w:hAnsiTheme="minorEastAsia" w:eastAsiaTheme="minorEastAsia" w:cstheme="minorEastAsia"/>
          <w:color w:val="auto"/>
          <w:spacing w:val="-3"/>
          <w:sz w:val="24"/>
          <w:szCs w:val="24"/>
        </w:rPr>
        <w:t>按照本部分的顺序编制</w:t>
      </w:r>
      <w:r>
        <w:rPr>
          <w:rFonts w:hint="eastAsia" w:asciiTheme="minorEastAsia" w:hAnsiTheme="minorEastAsia" w:eastAsiaTheme="minorEastAsia" w:cstheme="minorEastAsia"/>
          <w:color w:val="auto"/>
          <w:spacing w:val="-3"/>
          <w:sz w:val="24"/>
          <w:szCs w:val="24"/>
          <w:lang w:eastAsia="zh-CN"/>
        </w:rPr>
        <w:t>响应文件</w:t>
      </w:r>
      <w:r>
        <w:rPr>
          <w:rFonts w:hint="eastAsia" w:asciiTheme="minorEastAsia" w:hAnsiTheme="minorEastAsia" w:eastAsiaTheme="minorEastAsia" w:cstheme="minorEastAsia"/>
          <w:color w:val="auto"/>
          <w:spacing w:val="-29"/>
          <w:sz w:val="24"/>
          <w:szCs w:val="24"/>
        </w:rPr>
        <w:t>，</w:t>
      </w:r>
      <w:r>
        <w:rPr>
          <w:rFonts w:hint="eastAsia" w:asciiTheme="minorEastAsia" w:hAnsiTheme="minorEastAsia" w:eastAsiaTheme="minorEastAsia" w:cstheme="minorEastAsia"/>
          <w:color w:val="auto"/>
          <w:spacing w:val="-8"/>
          <w:sz w:val="24"/>
          <w:szCs w:val="24"/>
        </w:rPr>
        <w:t>编制中涉及格式资料的，应按照本部分</w:t>
      </w:r>
      <w:r>
        <w:rPr>
          <w:rFonts w:hint="eastAsia" w:asciiTheme="minorEastAsia" w:hAnsiTheme="minorEastAsia" w:eastAsiaTheme="minorEastAsia" w:cstheme="minorEastAsia"/>
          <w:color w:val="auto"/>
          <w:spacing w:val="-8"/>
          <w:sz w:val="24"/>
          <w:szCs w:val="24"/>
          <w:lang w:eastAsia="zh-CN"/>
        </w:rPr>
        <w:t>提</w:t>
      </w:r>
      <w:r>
        <w:rPr>
          <w:rFonts w:hint="eastAsia" w:asciiTheme="minorEastAsia" w:hAnsiTheme="minorEastAsia" w:eastAsiaTheme="minorEastAsia" w:cstheme="minorEastAsia"/>
          <w:color w:val="auto"/>
          <w:spacing w:val="-8"/>
          <w:sz w:val="24"/>
          <w:szCs w:val="24"/>
        </w:rPr>
        <w:t>供的内容和格式（所有表格的格式可扩</w:t>
      </w:r>
      <w:r>
        <w:rPr>
          <w:rFonts w:hint="eastAsia" w:asciiTheme="minorEastAsia" w:hAnsiTheme="minorEastAsia" w:eastAsiaTheme="minorEastAsia" w:cstheme="minorEastAsia"/>
          <w:color w:val="auto"/>
          <w:spacing w:val="-3"/>
          <w:sz w:val="24"/>
          <w:szCs w:val="24"/>
        </w:rPr>
        <w:t>展）填写</w:t>
      </w:r>
      <w:r>
        <w:rPr>
          <w:rFonts w:hint="eastAsia" w:asciiTheme="minorEastAsia" w:hAnsiTheme="minorEastAsia" w:eastAsiaTheme="minorEastAsia" w:cstheme="minorEastAsia"/>
          <w:color w:val="auto"/>
          <w:spacing w:val="-3"/>
          <w:sz w:val="24"/>
          <w:szCs w:val="24"/>
          <w:lang w:eastAsia="zh-CN"/>
        </w:rPr>
        <w:t>提</w:t>
      </w:r>
      <w:r>
        <w:rPr>
          <w:rFonts w:hint="eastAsia" w:asciiTheme="minorEastAsia" w:hAnsiTheme="minorEastAsia" w:eastAsiaTheme="minorEastAsia" w:cstheme="minorEastAsia"/>
          <w:color w:val="auto"/>
          <w:spacing w:val="-3"/>
          <w:sz w:val="24"/>
          <w:szCs w:val="24"/>
        </w:rPr>
        <w:t>交。</w:t>
      </w:r>
    </w:p>
    <w:p w14:paraId="797442EF">
      <w:pPr>
        <w:pStyle w:val="5"/>
        <w:kinsoku/>
        <w:wordWrap w:val="0"/>
        <w:spacing w:line="360" w:lineRule="auto"/>
        <w:jc w:val="both"/>
        <w:rPr>
          <w:color w:val="auto"/>
          <w:sz w:val="24"/>
          <w:szCs w:val="24"/>
        </w:rPr>
      </w:pPr>
      <w:r>
        <w:rPr>
          <w:rFonts w:hint="eastAsia" w:ascii="Arial" w:hAnsi="Arial" w:cs="Arial"/>
          <w:color w:val="auto"/>
          <w:spacing w:val="-1"/>
          <w:sz w:val="24"/>
          <w:szCs w:val="24"/>
          <w:lang w:eastAsia="zh-CN"/>
        </w:rPr>
        <w:t>2.</w:t>
      </w:r>
      <w:r>
        <w:rPr>
          <w:color w:val="auto"/>
          <w:spacing w:val="-1"/>
          <w:sz w:val="24"/>
          <w:szCs w:val="24"/>
        </w:rPr>
        <w:t>全部声明和问题的回答及所附材料必须是真实的、准确的和完整</w:t>
      </w:r>
      <w:r>
        <w:rPr>
          <w:color w:val="auto"/>
          <w:spacing w:val="-2"/>
          <w:sz w:val="24"/>
          <w:szCs w:val="24"/>
        </w:rPr>
        <w:t>的。</w:t>
      </w:r>
    </w:p>
    <w:p w14:paraId="4D1667AC">
      <w:pPr>
        <w:pStyle w:val="2"/>
        <w:jc w:val="center"/>
        <w:rPr>
          <w:rFonts w:hint="eastAsia" w:ascii="宋体" w:hAnsi="宋体" w:eastAsia="宋体" w:cs="宋体"/>
          <w:b/>
          <w:bCs/>
          <w:color w:val="auto"/>
          <w:kern w:val="2"/>
          <w:sz w:val="36"/>
          <w:szCs w:val="36"/>
        </w:rPr>
      </w:pPr>
      <w:r>
        <w:rPr>
          <w:color w:val="auto"/>
          <w:sz w:val="24"/>
          <w:szCs w:val="24"/>
        </w:rPr>
        <w:br w:type="page"/>
      </w:r>
    </w:p>
    <w:p w14:paraId="4D56C6D7">
      <w:pPr>
        <w:jc w:val="center"/>
        <w:rPr>
          <w:rFonts w:hint="eastAsia" w:ascii="宋体" w:hAnsi="宋体" w:eastAsia="宋体" w:cs="宋体"/>
          <w:b/>
          <w:color w:val="auto"/>
          <w:sz w:val="28"/>
        </w:rPr>
      </w:pPr>
    </w:p>
    <w:p w14:paraId="6AED73C5">
      <w:pPr>
        <w:pStyle w:val="16"/>
        <w:rPr>
          <w:rFonts w:hint="eastAsia" w:ascii="宋体" w:hAnsi="宋体" w:eastAsia="宋体" w:cs="宋体"/>
          <w:b/>
          <w:color w:val="auto"/>
          <w:sz w:val="28"/>
        </w:rPr>
      </w:pPr>
    </w:p>
    <w:p w14:paraId="013BFC1B">
      <w:pPr>
        <w:rPr>
          <w:rFonts w:hint="eastAsia" w:ascii="宋体" w:hAnsi="宋体" w:eastAsia="宋体" w:cs="宋体"/>
          <w:b/>
          <w:color w:val="auto"/>
          <w:sz w:val="28"/>
        </w:rPr>
      </w:pPr>
    </w:p>
    <w:p w14:paraId="2D680F01">
      <w:pPr>
        <w:pStyle w:val="16"/>
        <w:rPr>
          <w:rFonts w:hint="eastAsia"/>
          <w:color w:val="auto"/>
        </w:rPr>
      </w:pPr>
    </w:p>
    <w:p w14:paraId="6057AAD6">
      <w:pPr>
        <w:jc w:val="center"/>
        <w:rPr>
          <w:rFonts w:hint="eastAsia" w:ascii="宋体" w:hAnsi="宋体" w:eastAsia="宋体" w:cs="宋体"/>
          <w:b/>
          <w:color w:val="auto"/>
          <w:sz w:val="28"/>
        </w:rPr>
      </w:pPr>
      <w:r>
        <w:rPr>
          <w:rFonts w:hint="eastAsia" w:ascii="宋体" w:hAnsi="宋体" w:cs="宋体"/>
          <w:b/>
          <w:color w:val="auto"/>
          <w:sz w:val="32"/>
          <w:szCs w:val="21"/>
          <w:lang w:val="en-US" w:eastAsia="zh-CN"/>
        </w:rPr>
        <w:t xml:space="preserve">        </w:t>
      </w:r>
      <w:r>
        <w:rPr>
          <w:rFonts w:hint="eastAsia" w:ascii="宋体" w:hAnsi="宋体" w:cs="宋体"/>
          <w:b/>
          <w:color w:val="auto"/>
          <w:sz w:val="32"/>
          <w:szCs w:val="21"/>
          <w:u w:val="single"/>
          <w:lang w:val="en-US" w:eastAsia="zh-CN"/>
        </w:rPr>
        <w:t xml:space="preserve">                     </w:t>
      </w:r>
      <w:r>
        <w:rPr>
          <w:rFonts w:hint="eastAsia" w:ascii="宋体" w:hAnsi="宋体" w:cs="宋体"/>
          <w:b/>
          <w:color w:val="auto"/>
          <w:sz w:val="32"/>
          <w:szCs w:val="21"/>
          <w:lang w:val="en-US" w:eastAsia="zh-CN"/>
        </w:rPr>
        <w:t>（项目名称）</w:t>
      </w:r>
      <w:r>
        <w:rPr>
          <w:rFonts w:hint="eastAsia" w:ascii="宋体" w:hAnsi="宋体" w:eastAsia="宋体" w:cs="宋体"/>
          <w:b/>
          <w:color w:val="auto"/>
          <w:sz w:val="28"/>
        </w:rPr>
        <w:t xml:space="preserve">                                                                     </w:t>
      </w:r>
    </w:p>
    <w:p w14:paraId="5AF864EC">
      <w:pPr>
        <w:adjustRightInd w:val="0"/>
        <w:snapToGrid w:val="0"/>
        <w:spacing w:line="360" w:lineRule="auto"/>
        <w:rPr>
          <w:rFonts w:hint="eastAsia" w:ascii="宋体" w:hAnsi="宋体" w:eastAsia="宋体" w:cs="宋体"/>
          <w:b/>
          <w:color w:val="auto"/>
          <w:sz w:val="28"/>
        </w:rPr>
      </w:pPr>
      <w:bookmarkStart w:id="8" w:name="_Toc221951911"/>
    </w:p>
    <w:p w14:paraId="169D69AB">
      <w:pPr>
        <w:adjustRightInd w:val="0"/>
        <w:snapToGrid w:val="0"/>
        <w:spacing w:line="360" w:lineRule="auto"/>
        <w:jc w:val="center"/>
        <w:rPr>
          <w:rFonts w:hint="eastAsia" w:ascii="宋体" w:hAnsi="宋体" w:eastAsia="宋体" w:cs="宋体"/>
          <w:b/>
          <w:color w:val="auto"/>
          <w:sz w:val="36"/>
          <w:szCs w:val="36"/>
        </w:rPr>
      </w:pPr>
    </w:p>
    <w:p w14:paraId="469ECD7E">
      <w:pPr>
        <w:pStyle w:val="16"/>
        <w:rPr>
          <w:rFonts w:hint="eastAsia" w:ascii="宋体" w:hAnsi="宋体" w:eastAsia="宋体" w:cs="宋体"/>
          <w:b/>
          <w:color w:val="auto"/>
          <w:sz w:val="36"/>
          <w:szCs w:val="36"/>
        </w:rPr>
      </w:pPr>
    </w:p>
    <w:p w14:paraId="52487394">
      <w:pPr>
        <w:adjustRightInd w:val="0"/>
        <w:snapToGrid w:val="0"/>
        <w:spacing w:line="360" w:lineRule="auto"/>
        <w:jc w:val="center"/>
        <w:rPr>
          <w:rFonts w:hint="eastAsia" w:ascii="宋体" w:hAnsi="宋体" w:eastAsia="宋体" w:cs="宋体"/>
          <w:b/>
          <w:color w:val="auto"/>
          <w:sz w:val="72"/>
          <w:szCs w:val="72"/>
        </w:rPr>
      </w:pPr>
      <w:r>
        <w:rPr>
          <w:rFonts w:hint="eastAsia" w:ascii="宋体" w:hAnsi="宋体" w:eastAsia="宋体" w:cs="宋体"/>
          <w:b/>
          <w:color w:val="auto"/>
          <w:sz w:val="72"/>
          <w:szCs w:val="72"/>
          <w:lang w:eastAsia="zh-CN"/>
        </w:rPr>
        <w:t>响</w:t>
      </w:r>
      <w:r>
        <w:rPr>
          <w:rFonts w:hint="eastAsia" w:ascii="宋体" w:hAnsi="宋体" w:eastAsia="宋体" w:cs="宋体"/>
          <w:b/>
          <w:color w:val="auto"/>
          <w:sz w:val="72"/>
          <w:szCs w:val="72"/>
        </w:rPr>
        <w:t xml:space="preserve">  </w:t>
      </w:r>
      <w:r>
        <w:rPr>
          <w:rFonts w:hint="eastAsia" w:ascii="宋体" w:hAnsi="宋体" w:eastAsia="宋体" w:cs="宋体"/>
          <w:b/>
          <w:color w:val="auto"/>
          <w:sz w:val="72"/>
          <w:szCs w:val="72"/>
          <w:lang w:eastAsia="zh-CN"/>
        </w:rPr>
        <w:t>应</w:t>
      </w:r>
      <w:r>
        <w:rPr>
          <w:rFonts w:hint="eastAsia" w:ascii="宋体" w:hAnsi="宋体" w:eastAsia="宋体" w:cs="宋体"/>
          <w:b/>
          <w:color w:val="auto"/>
          <w:sz w:val="72"/>
          <w:szCs w:val="72"/>
        </w:rPr>
        <w:t xml:space="preserve">  文  件</w:t>
      </w:r>
      <w:bookmarkEnd w:id="8"/>
    </w:p>
    <w:p w14:paraId="69791966">
      <w:pPr>
        <w:adjustRightInd w:val="0"/>
        <w:snapToGrid w:val="0"/>
        <w:spacing w:line="360" w:lineRule="auto"/>
        <w:jc w:val="center"/>
        <w:rPr>
          <w:rFonts w:hint="eastAsia" w:ascii="宋体" w:hAnsi="宋体" w:eastAsia="宋体" w:cs="宋体"/>
          <w:b/>
          <w:color w:val="auto"/>
          <w:sz w:val="28"/>
        </w:rPr>
      </w:pPr>
    </w:p>
    <w:p w14:paraId="4C71F79B">
      <w:pPr>
        <w:adjustRightInd w:val="0"/>
        <w:snapToGrid w:val="0"/>
        <w:spacing w:line="360" w:lineRule="auto"/>
        <w:jc w:val="center"/>
        <w:rPr>
          <w:rFonts w:hint="eastAsia" w:ascii="宋体" w:hAnsi="宋体" w:eastAsia="宋体" w:cs="宋体"/>
          <w:b/>
          <w:color w:val="auto"/>
          <w:sz w:val="28"/>
        </w:rPr>
      </w:pPr>
      <w:r>
        <w:rPr>
          <w:rFonts w:hint="eastAsia" w:ascii="宋体" w:hAnsi="宋体" w:eastAsia="宋体" w:cs="宋体"/>
          <w:b/>
          <w:color w:val="auto"/>
          <w:sz w:val="28"/>
        </w:rPr>
        <w:t>项目编号：</w:t>
      </w:r>
    </w:p>
    <w:p w14:paraId="21DB20F4">
      <w:pPr>
        <w:adjustRightInd w:val="0"/>
        <w:snapToGrid w:val="0"/>
        <w:spacing w:line="360" w:lineRule="auto"/>
        <w:jc w:val="center"/>
        <w:rPr>
          <w:rFonts w:hint="eastAsia" w:ascii="宋体" w:hAnsi="宋体" w:eastAsia="宋体" w:cs="宋体"/>
          <w:b/>
          <w:color w:val="auto"/>
          <w:sz w:val="28"/>
        </w:rPr>
      </w:pPr>
    </w:p>
    <w:p w14:paraId="593EF558">
      <w:pPr>
        <w:adjustRightInd w:val="0"/>
        <w:snapToGrid w:val="0"/>
        <w:spacing w:line="360" w:lineRule="auto"/>
        <w:jc w:val="center"/>
        <w:rPr>
          <w:rFonts w:hint="eastAsia" w:ascii="宋体" w:hAnsi="宋体" w:eastAsia="宋体" w:cs="宋体"/>
          <w:b/>
          <w:color w:val="auto"/>
          <w:sz w:val="28"/>
        </w:rPr>
      </w:pPr>
    </w:p>
    <w:p w14:paraId="5E341A66">
      <w:pPr>
        <w:adjustRightInd w:val="0"/>
        <w:snapToGrid w:val="0"/>
        <w:spacing w:line="360" w:lineRule="auto"/>
        <w:jc w:val="center"/>
        <w:rPr>
          <w:rFonts w:hint="eastAsia" w:ascii="宋体" w:hAnsi="宋体" w:eastAsia="宋体" w:cs="宋体"/>
          <w:b/>
          <w:color w:val="auto"/>
          <w:sz w:val="28"/>
        </w:rPr>
      </w:pPr>
    </w:p>
    <w:p w14:paraId="69340668">
      <w:pPr>
        <w:pStyle w:val="16"/>
        <w:rPr>
          <w:rFonts w:hint="eastAsia" w:ascii="宋体" w:hAnsi="宋体" w:eastAsia="宋体" w:cs="宋体"/>
          <w:b/>
          <w:color w:val="auto"/>
          <w:sz w:val="28"/>
        </w:rPr>
      </w:pPr>
    </w:p>
    <w:p w14:paraId="410D5C82">
      <w:pPr>
        <w:rPr>
          <w:rFonts w:hint="eastAsia" w:ascii="宋体" w:hAnsi="宋体" w:eastAsia="宋体" w:cs="宋体"/>
          <w:b/>
          <w:color w:val="auto"/>
          <w:sz w:val="28"/>
        </w:rPr>
      </w:pPr>
    </w:p>
    <w:p w14:paraId="6C3A4E1E">
      <w:pPr>
        <w:pStyle w:val="16"/>
        <w:rPr>
          <w:rFonts w:hint="eastAsia" w:ascii="宋体" w:hAnsi="宋体" w:eastAsia="宋体" w:cs="宋体"/>
          <w:b/>
          <w:color w:val="auto"/>
          <w:sz w:val="28"/>
        </w:rPr>
      </w:pPr>
    </w:p>
    <w:p w14:paraId="180608C0">
      <w:pPr>
        <w:rPr>
          <w:rFonts w:hint="eastAsia" w:ascii="宋体" w:hAnsi="宋体" w:eastAsia="宋体" w:cs="宋体"/>
          <w:b/>
          <w:color w:val="auto"/>
          <w:sz w:val="28"/>
        </w:rPr>
      </w:pPr>
    </w:p>
    <w:p w14:paraId="0638A8E0">
      <w:pPr>
        <w:pStyle w:val="16"/>
        <w:rPr>
          <w:rFonts w:hint="eastAsia" w:ascii="宋体" w:hAnsi="宋体" w:eastAsia="宋体" w:cs="宋体"/>
          <w:b/>
          <w:color w:val="auto"/>
          <w:sz w:val="28"/>
        </w:rPr>
      </w:pPr>
    </w:p>
    <w:p w14:paraId="4E48B0AD">
      <w:pPr>
        <w:rPr>
          <w:rFonts w:hint="eastAsia"/>
          <w:color w:val="auto"/>
        </w:rPr>
      </w:pPr>
    </w:p>
    <w:p w14:paraId="19447585">
      <w:pPr>
        <w:adjustRightInd w:val="0"/>
        <w:snapToGrid w:val="0"/>
        <w:spacing w:line="360" w:lineRule="auto"/>
        <w:rPr>
          <w:rFonts w:hint="eastAsia" w:ascii="宋体" w:hAnsi="宋体" w:eastAsia="宋体" w:cs="宋体"/>
          <w:b/>
          <w:color w:val="auto"/>
          <w:sz w:val="28"/>
        </w:rPr>
      </w:pPr>
    </w:p>
    <w:p w14:paraId="3AB9A8C2">
      <w:pPr>
        <w:adjustRightInd w:val="0"/>
        <w:snapToGrid w:val="0"/>
        <w:spacing w:line="360" w:lineRule="auto"/>
        <w:ind w:firstLine="562" w:firstLineChars="200"/>
        <w:jc w:val="center"/>
        <w:rPr>
          <w:rFonts w:hint="eastAsia" w:ascii="宋体" w:hAnsi="宋体" w:eastAsia="宋体" w:cs="宋体"/>
          <w:b/>
          <w:color w:val="auto"/>
          <w:sz w:val="28"/>
          <w:u w:val="single"/>
        </w:rPr>
      </w:pPr>
      <w:r>
        <w:rPr>
          <w:rFonts w:hint="eastAsia" w:ascii="宋体" w:hAnsi="宋体" w:eastAsia="宋体" w:cs="宋体"/>
          <w:b/>
          <w:color w:val="auto"/>
          <w:sz w:val="28"/>
        </w:rPr>
        <w:t>投  标  人：</w:t>
      </w:r>
      <w:r>
        <w:rPr>
          <w:rFonts w:hint="eastAsia" w:ascii="宋体" w:hAnsi="宋体" w:eastAsia="宋体" w:cs="宋体"/>
          <w:b/>
          <w:color w:val="auto"/>
          <w:sz w:val="28"/>
          <w:u w:val="single"/>
        </w:rPr>
        <w:t xml:space="preserve">           （电子公章）</w:t>
      </w:r>
    </w:p>
    <w:p w14:paraId="4CBFC039">
      <w:pPr>
        <w:adjustRightInd w:val="0"/>
        <w:snapToGrid w:val="0"/>
        <w:spacing w:line="360" w:lineRule="auto"/>
        <w:ind w:firstLine="562" w:firstLineChars="200"/>
        <w:jc w:val="center"/>
        <w:rPr>
          <w:rFonts w:hint="eastAsia" w:ascii="宋体" w:hAnsi="宋体" w:eastAsia="宋体" w:cs="宋体"/>
          <w:b/>
          <w:color w:val="auto"/>
          <w:sz w:val="28"/>
          <w:u w:val="single"/>
        </w:rPr>
      </w:pPr>
      <w:r>
        <w:rPr>
          <w:rFonts w:hint="eastAsia" w:ascii="宋体" w:hAnsi="宋体" w:eastAsia="宋体" w:cs="宋体"/>
          <w:b/>
          <w:color w:val="auto"/>
          <w:sz w:val="28"/>
        </w:rPr>
        <w:t>法人代表或授权代表人：</w:t>
      </w:r>
      <w:r>
        <w:rPr>
          <w:rFonts w:hint="eastAsia" w:ascii="宋体" w:hAnsi="宋体" w:eastAsia="宋体" w:cs="宋体"/>
          <w:b/>
          <w:color w:val="auto"/>
          <w:sz w:val="28"/>
          <w:u w:val="single"/>
        </w:rPr>
        <w:t xml:space="preserve">   (电子签名 )</w:t>
      </w:r>
    </w:p>
    <w:p w14:paraId="72C599F8">
      <w:pPr>
        <w:adjustRightInd w:val="0"/>
        <w:snapToGrid w:val="0"/>
        <w:spacing w:line="360" w:lineRule="auto"/>
        <w:ind w:firstLine="1968" w:firstLineChars="700"/>
        <w:jc w:val="both"/>
        <w:rPr>
          <w:rFonts w:hint="eastAsia" w:ascii="宋体" w:hAnsi="宋体" w:eastAsia="宋体" w:cs="宋体"/>
          <w:b/>
          <w:color w:val="auto"/>
          <w:sz w:val="28"/>
          <w:u w:val="single"/>
          <w:lang w:val="en-US" w:eastAsia="zh-CN"/>
        </w:rPr>
      </w:pPr>
      <w:r>
        <w:rPr>
          <w:rFonts w:hint="eastAsia" w:ascii="宋体" w:hAnsi="宋体" w:eastAsia="宋体" w:cs="宋体"/>
          <w:b/>
          <w:color w:val="auto"/>
          <w:sz w:val="28"/>
        </w:rPr>
        <w:t>日      期：</w:t>
      </w:r>
      <w:r>
        <w:rPr>
          <w:rFonts w:hint="eastAsia" w:ascii="宋体" w:hAnsi="宋体" w:eastAsia="宋体" w:cs="宋体"/>
          <w:b/>
          <w:color w:val="auto"/>
          <w:sz w:val="28"/>
          <w:u w:val="single"/>
          <w:lang w:val="en-US" w:eastAsia="zh-CN"/>
        </w:rPr>
        <w:t xml:space="preserve">                        </w:t>
      </w:r>
    </w:p>
    <w:p w14:paraId="6F4EA07C">
      <w:pPr>
        <w:rPr>
          <w:color w:val="auto"/>
          <w:sz w:val="24"/>
          <w:szCs w:val="24"/>
        </w:rPr>
      </w:pPr>
    </w:p>
    <w:p w14:paraId="5C44D303">
      <w:pPr>
        <w:rPr>
          <w:rFonts w:hint="eastAsia"/>
          <w:color w:val="auto"/>
          <w:lang w:eastAsia="zh-CN"/>
        </w:rPr>
      </w:pPr>
      <w:r>
        <w:rPr>
          <w:rFonts w:hint="eastAsia"/>
          <w:color w:val="auto"/>
          <w:lang w:eastAsia="zh-CN"/>
        </w:rPr>
        <w:br w:type="page"/>
      </w:r>
    </w:p>
    <w:p w14:paraId="60D37D22">
      <w:pPr>
        <w:pStyle w:val="2"/>
        <w:bidi w:val="0"/>
        <w:jc w:val="center"/>
        <w:rPr>
          <w:rFonts w:hint="eastAsia"/>
          <w:color w:val="auto"/>
          <w:lang w:eastAsia="zh-CN"/>
        </w:rPr>
      </w:pPr>
      <w:r>
        <w:rPr>
          <w:rFonts w:hint="eastAsia"/>
          <w:color w:val="auto"/>
          <w:lang w:eastAsia="zh-CN"/>
        </w:rPr>
        <w:t>目录</w:t>
      </w:r>
    </w:p>
    <w:p w14:paraId="5FD0E3B6">
      <w:pPr>
        <w:jc w:val="center"/>
        <w:rPr>
          <w:rFonts w:hint="eastAsia" w:ascii="宋体" w:hAnsi="宋体" w:eastAsia="宋体" w:cs="宋体"/>
          <w:snapToGrid w:val="0"/>
          <w:color w:val="auto"/>
          <w:kern w:val="0"/>
          <w:sz w:val="28"/>
          <w:szCs w:val="28"/>
          <w:lang w:val="en-US" w:eastAsia="zh-CN" w:bidi="ar"/>
        </w:rPr>
      </w:pPr>
      <w:r>
        <w:rPr>
          <w:rFonts w:hint="eastAsia" w:ascii="宋体" w:hAnsi="宋体" w:eastAsia="宋体" w:cs="宋体"/>
          <w:snapToGrid w:val="0"/>
          <w:color w:val="auto"/>
          <w:kern w:val="0"/>
          <w:sz w:val="28"/>
          <w:szCs w:val="28"/>
          <w:lang w:val="en-US" w:eastAsia="zh-CN" w:bidi="ar"/>
        </w:rPr>
        <w:t>（目录自拟）</w:t>
      </w:r>
      <w:r>
        <w:rPr>
          <w:rFonts w:hint="eastAsia" w:ascii="宋体" w:hAnsi="宋体" w:eastAsia="宋体" w:cs="宋体"/>
          <w:snapToGrid w:val="0"/>
          <w:color w:val="auto"/>
          <w:kern w:val="0"/>
          <w:sz w:val="28"/>
          <w:szCs w:val="28"/>
          <w:lang w:val="en-US" w:eastAsia="zh-CN" w:bidi="ar"/>
        </w:rPr>
        <w:br w:type="page"/>
      </w:r>
    </w:p>
    <w:p w14:paraId="12D892BF">
      <w:pPr>
        <w:kinsoku/>
        <w:wordWrap w:val="0"/>
        <w:spacing w:line="360" w:lineRule="auto"/>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b/>
          <w:bCs/>
          <w:color w:val="auto"/>
          <w:spacing w:val="-3"/>
          <w:sz w:val="24"/>
          <w:szCs w:val="24"/>
          <w:lang w:eastAsia="zh-CN"/>
        </w:rPr>
        <w:t>一、</w:t>
      </w:r>
      <w:r>
        <w:rPr>
          <w:rFonts w:hint="eastAsia" w:asciiTheme="minorEastAsia" w:hAnsiTheme="minorEastAsia" w:eastAsiaTheme="minorEastAsia" w:cstheme="minorEastAsia"/>
          <w:b/>
          <w:bCs/>
          <w:color w:val="auto"/>
          <w:spacing w:val="-3"/>
          <w:sz w:val="24"/>
          <w:szCs w:val="24"/>
        </w:rPr>
        <w:t>响应函格式</w:t>
      </w:r>
    </w:p>
    <w:p w14:paraId="522D4CE2">
      <w:pPr>
        <w:kinsoku/>
        <w:wordWrap w:val="0"/>
        <w:spacing w:line="360" w:lineRule="auto"/>
        <w:jc w:val="both"/>
        <w:rPr>
          <w:rFonts w:asciiTheme="minorEastAsia" w:hAnsiTheme="minorEastAsia" w:eastAsiaTheme="minorEastAsia" w:cstheme="minorEastAsia"/>
          <w:b/>
          <w:bCs/>
          <w:color w:val="auto"/>
          <w:spacing w:val="-3"/>
          <w:sz w:val="24"/>
          <w:szCs w:val="24"/>
        </w:rPr>
      </w:pPr>
    </w:p>
    <w:p w14:paraId="1100D2BC">
      <w:pPr>
        <w:kinsoku/>
        <w:wordWrap w:val="0"/>
        <w:spacing w:line="360" w:lineRule="auto"/>
        <w:jc w:val="center"/>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b/>
          <w:bCs/>
          <w:color w:val="auto"/>
          <w:spacing w:val="-3"/>
          <w:sz w:val="24"/>
          <w:szCs w:val="24"/>
        </w:rPr>
        <w:t>响应函</w:t>
      </w:r>
    </w:p>
    <w:p w14:paraId="38A7E115">
      <w:pPr>
        <w:kinsoku/>
        <w:wordWrap w:val="0"/>
        <w:spacing w:line="360" w:lineRule="auto"/>
        <w:jc w:val="both"/>
        <w:rPr>
          <w:rFonts w:asciiTheme="minorEastAsia" w:hAnsiTheme="minorEastAsia" w:eastAsiaTheme="minorEastAsia" w:cstheme="minorEastAsia"/>
          <w:color w:val="auto"/>
          <w:spacing w:val="-3"/>
          <w:sz w:val="24"/>
          <w:szCs w:val="24"/>
        </w:rPr>
      </w:pPr>
    </w:p>
    <w:p w14:paraId="7F36D7AF">
      <w:pPr>
        <w:kinsoku/>
        <w:wordWrap w:val="0"/>
        <w:spacing w:line="360" w:lineRule="auto"/>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致：</w:t>
      </w:r>
      <w:r>
        <w:rPr>
          <w:rFonts w:hint="eastAsia" w:asciiTheme="minorEastAsia" w:hAnsiTheme="minorEastAsia" w:eastAsiaTheme="minorEastAsia" w:cstheme="minorEastAsia"/>
          <w:color w:val="auto"/>
          <w:spacing w:val="-3"/>
          <w:sz w:val="24"/>
          <w:szCs w:val="24"/>
          <w:u w:val="single"/>
          <w:lang w:val="en-US" w:eastAsia="zh-CN"/>
        </w:rPr>
        <w:t xml:space="preserve">             </w:t>
      </w:r>
      <w:r>
        <w:rPr>
          <w:rFonts w:hint="eastAsia" w:asciiTheme="minorEastAsia" w:hAnsiTheme="minorEastAsia" w:eastAsiaTheme="minorEastAsia" w:cstheme="minorEastAsia"/>
          <w:color w:val="auto"/>
          <w:spacing w:val="-3"/>
          <w:sz w:val="24"/>
          <w:szCs w:val="24"/>
          <w:lang w:eastAsia="zh-CN"/>
        </w:rPr>
        <w:t>（</w:t>
      </w:r>
      <w:r>
        <w:rPr>
          <w:rFonts w:hint="eastAsia" w:ascii="宋体" w:hAnsi="宋体" w:eastAsia="宋体" w:cs="宋体"/>
          <w:color w:val="auto"/>
          <w:sz w:val="24"/>
          <w:szCs w:val="24"/>
          <w:lang w:eastAsia="zh-CN"/>
        </w:rPr>
        <w:t>采购人名称）</w:t>
      </w:r>
    </w:p>
    <w:p w14:paraId="2A596308">
      <w:pPr>
        <w:kinsoku/>
        <w:wordWrap w:val="0"/>
        <w:spacing w:line="360" w:lineRule="auto"/>
        <w:ind w:firstLine="567"/>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根据贵方</w:t>
      </w:r>
      <w:r>
        <w:rPr>
          <w:rFonts w:hint="eastAsia" w:asciiTheme="minorEastAsia" w:hAnsiTheme="minorEastAsia" w:eastAsiaTheme="minorEastAsia" w:cstheme="minorEastAsia"/>
          <w:color w:val="auto"/>
          <w:spacing w:val="-3"/>
          <w:sz w:val="24"/>
          <w:szCs w:val="24"/>
          <w:u w:val="single"/>
          <w:lang w:val="en-US" w:eastAsia="zh-CN"/>
        </w:rPr>
        <w:t xml:space="preserve">         （</w:t>
      </w:r>
      <w:r>
        <w:rPr>
          <w:rFonts w:hint="eastAsia" w:asciiTheme="minorEastAsia" w:hAnsiTheme="minorEastAsia" w:eastAsiaTheme="minorEastAsia" w:cstheme="minorEastAsia"/>
          <w:color w:val="auto"/>
          <w:spacing w:val="-3"/>
          <w:sz w:val="24"/>
          <w:szCs w:val="24"/>
        </w:rPr>
        <w:t>项目</w:t>
      </w:r>
      <w:r>
        <w:rPr>
          <w:rFonts w:hint="eastAsia" w:asciiTheme="minorEastAsia" w:hAnsiTheme="minorEastAsia" w:eastAsiaTheme="minorEastAsia" w:cstheme="minorEastAsia"/>
          <w:color w:val="auto"/>
          <w:spacing w:val="-3"/>
          <w:sz w:val="24"/>
          <w:szCs w:val="24"/>
          <w:lang w:eastAsia="zh-CN"/>
        </w:rPr>
        <w:t>名称）</w:t>
      </w:r>
      <w:r>
        <w:rPr>
          <w:rFonts w:hint="eastAsia" w:asciiTheme="minorEastAsia" w:hAnsiTheme="minorEastAsia" w:eastAsiaTheme="minorEastAsia" w:cstheme="minorEastAsia"/>
          <w:color w:val="auto"/>
          <w:spacing w:val="-3"/>
          <w:sz w:val="24"/>
          <w:szCs w:val="24"/>
        </w:rPr>
        <w:t>编号为____________的</w:t>
      </w:r>
      <w:r>
        <w:rPr>
          <w:rFonts w:hint="eastAsia" w:asciiTheme="minorEastAsia" w:hAnsiTheme="minorEastAsia" w:eastAsiaTheme="minorEastAsia" w:cstheme="minorEastAsia"/>
          <w:color w:val="auto"/>
          <w:spacing w:val="-3"/>
          <w:sz w:val="24"/>
          <w:szCs w:val="24"/>
          <w:lang w:eastAsia="zh-CN"/>
        </w:rPr>
        <w:t>竞争性磋商文件</w:t>
      </w:r>
      <w:r>
        <w:rPr>
          <w:rFonts w:hint="eastAsia" w:asciiTheme="minorEastAsia" w:hAnsiTheme="minorEastAsia" w:eastAsiaTheme="minorEastAsia" w:cstheme="minorEastAsia"/>
          <w:color w:val="auto"/>
          <w:spacing w:val="-3"/>
          <w:sz w:val="24"/>
          <w:szCs w:val="24"/>
        </w:rPr>
        <w:t>要求，签字代表_________（全名、职务）经正式授权并代表_________（供应商名称、地址）提交包含响应文件</w:t>
      </w:r>
      <w:r>
        <w:rPr>
          <w:rFonts w:hint="eastAsia" w:asciiTheme="minorEastAsia" w:hAnsiTheme="minorEastAsia" w:eastAsiaTheme="minorEastAsia" w:cstheme="minorEastAsia"/>
          <w:color w:val="auto"/>
          <w:spacing w:val="-3"/>
          <w:sz w:val="24"/>
          <w:szCs w:val="24"/>
          <w:lang w:eastAsia="zh-CN"/>
        </w:rPr>
        <w:t>资格证明资料</w:t>
      </w:r>
      <w:r>
        <w:rPr>
          <w:rFonts w:hint="eastAsia" w:asciiTheme="minorEastAsia" w:hAnsiTheme="minorEastAsia" w:eastAsiaTheme="minorEastAsia" w:cstheme="minorEastAsia"/>
          <w:color w:val="auto"/>
          <w:spacing w:val="-3"/>
          <w:sz w:val="24"/>
          <w:szCs w:val="24"/>
        </w:rPr>
        <w:t>电子版本一份。</w:t>
      </w:r>
    </w:p>
    <w:p w14:paraId="4D3BF5FA">
      <w:pPr>
        <w:kinsoku/>
        <w:wordWrap w:val="0"/>
        <w:spacing w:line="360" w:lineRule="auto"/>
        <w:ind w:firstLine="567"/>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据此函，签字代表宣布同意并郑重承诺如下：</w:t>
      </w:r>
    </w:p>
    <w:p w14:paraId="18052FE5">
      <w:pPr>
        <w:kinsoku/>
        <w:wordWrap w:val="0"/>
        <w:spacing w:line="360" w:lineRule="auto"/>
        <w:ind w:firstLine="567"/>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1、我方递交的响应文件中所有的资料均为真实的、准确的，无任何虚假内容。若存在有虚假内容，我方愿意承担法律责任。</w:t>
      </w:r>
    </w:p>
    <w:p w14:paraId="1D7B19A8">
      <w:pPr>
        <w:kinsoku/>
        <w:wordWrap w:val="0"/>
        <w:spacing w:line="360" w:lineRule="auto"/>
        <w:ind w:firstLine="567"/>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2、我方已详细审查全部</w:t>
      </w:r>
      <w:r>
        <w:rPr>
          <w:rFonts w:hint="eastAsia" w:asciiTheme="minorEastAsia" w:hAnsiTheme="minorEastAsia" w:eastAsiaTheme="minorEastAsia" w:cstheme="minorEastAsia"/>
          <w:color w:val="auto"/>
          <w:spacing w:val="-3"/>
          <w:sz w:val="24"/>
          <w:szCs w:val="24"/>
          <w:lang w:eastAsia="zh-CN"/>
        </w:rPr>
        <w:t>竞争性磋商文件</w:t>
      </w:r>
      <w:r>
        <w:rPr>
          <w:rFonts w:hint="eastAsia" w:asciiTheme="minorEastAsia" w:hAnsiTheme="minorEastAsia" w:eastAsiaTheme="minorEastAsia" w:cstheme="minorEastAsia"/>
          <w:color w:val="auto"/>
          <w:spacing w:val="-3"/>
          <w:sz w:val="24"/>
          <w:szCs w:val="24"/>
        </w:rPr>
        <w:t>，包括修改文件（如有的话）以及全部参考资料和有关附件。我们完全理解并同意放弃对这方面有不明白及误解的权利。</w:t>
      </w:r>
    </w:p>
    <w:p w14:paraId="1C9FDD6D">
      <w:pPr>
        <w:pStyle w:val="5"/>
        <w:kinsoku/>
        <w:wordWrap w:val="0"/>
        <w:spacing w:line="360" w:lineRule="auto"/>
        <w:ind w:firstLine="468"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3、若成交，我方将按照</w:t>
      </w:r>
      <w:r>
        <w:rPr>
          <w:rFonts w:hint="eastAsia" w:asciiTheme="minorEastAsia" w:hAnsiTheme="minorEastAsia" w:eastAsiaTheme="minorEastAsia" w:cstheme="minorEastAsia"/>
          <w:color w:val="auto"/>
          <w:spacing w:val="-3"/>
          <w:sz w:val="24"/>
          <w:szCs w:val="24"/>
          <w:lang w:eastAsia="zh-CN"/>
        </w:rPr>
        <w:t>竞争性磋商文件</w:t>
      </w:r>
      <w:r>
        <w:rPr>
          <w:rFonts w:hint="eastAsia" w:asciiTheme="minorEastAsia" w:hAnsiTheme="minorEastAsia" w:eastAsiaTheme="minorEastAsia" w:cstheme="minorEastAsia"/>
          <w:color w:val="auto"/>
          <w:spacing w:val="-3"/>
          <w:sz w:val="24"/>
          <w:szCs w:val="24"/>
        </w:rPr>
        <w:t>的具体规定与采购人签订供货安装调试</w:t>
      </w:r>
      <w:r>
        <w:rPr>
          <w:rFonts w:hint="eastAsia" w:asciiTheme="minorEastAsia" w:hAnsiTheme="minorEastAsia" w:eastAsiaTheme="minorEastAsia" w:cstheme="minorEastAsia"/>
          <w:color w:val="auto"/>
          <w:spacing w:val="-3"/>
          <w:sz w:val="24"/>
          <w:szCs w:val="24"/>
          <w:lang w:eastAsia="zh-CN"/>
        </w:rPr>
        <w:t>或服务</w:t>
      </w:r>
      <w:r>
        <w:rPr>
          <w:rFonts w:hint="eastAsia" w:asciiTheme="minorEastAsia" w:hAnsiTheme="minorEastAsia" w:eastAsiaTheme="minorEastAsia" w:cstheme="minorEastAsia"/>
          <w:color w:val="auto"/>
          <w:spacing w:val="-3"/>
          <w:sz w:val="24"/>
          <w:szCs w:val="24"/>
        </w:rPr>
        <w:t>合同，并且严格按合同履行义务，按时交付使用，保证设备</w:t>
      </w:r>
      <w:r>
        <w:rPr>
          <w:rFonts w:hint="eastAsia" w:asciiTheme="minorEastAsia" w:hAnsiTheme="minorEastAsia" w:eastAsiaTheme="minorEastAsia" w:cstheme="minorEastAsia"/>
          <w:color w:val="auto"/>
          <w:spacing w:val="-3"/>
          <w:sz w:val="24"/>
          <w:szCs w:val="24"/>
          <w:lang w:eastAsia="zh-CN"/>
        </w:rPr>
        <w:t>或服务</w:t>
      </w:r>
      <w:r>
        <w:rPr>
          <w:rFonts w:hint="eastAsia" w:asciiTheme="minorEastAsia" w:hAnsiTheme="minorEastAsia" w:eastAsiaTheme="minorEastAsia" w:cstheme="minorEastAsia"/>
          <w:color w:val="auto"/>
          <w:spacing w:val="-3"/>
          <w:sz w:val="24"/>
          <w:szCs w:val="24"/>
        </w:rPr>
        <w:t>质量符合</w:t>
      </w:r>
      <w:r>
        <w:rPr>
          <w:rFonts w:hint="eastAsia" w:asciiTheme="minorEastAsia" w:hAnsiTheme="minorEastAsia" w:eastAsiaTheme="minorEastAsia" w:cstheme="minorEastAsia"/>
          <w:color w:val="auto"/>
          <w:spacing w:val="-3"/>
          <w:sz w:val="24"/>
          <w:szCs w:val="24"/>
          <w:lang w:eastAsia="zh-CN"/>
        </w:rPr>
        <w:t>竞争性磋商文件</w:t>
      </w:r>
      <w:r>
        <w:rPr>
          <w:rFonts w:hint="eastAsia" w:asciiTheme="minorEastAsia" w:hAnsiTheme="minorEastAsia" w:eastAsiaTheme="minorEastAsia" w:cstheme="minorEastAsia"/>
          <w:color w:val="auto"/>
          <w:spacing w:val="-3"/>
          <w:sz w:val="24"/>
          <w:szCs w:val="24"/>
        </w:rPr>
        <w:t>要求，并提供优质服务。如果在合同执行过程中，发现问题，我方一定尽快对其进行调整，并承担相应的经济责任。</w:t>
      </w:r>
    </w:p>
    <w:p w14:paraId="7F69EC6F">
      <w:pPr>
        <w:pStyle w:val="5"/>
        <w:kinsoku/>
        <w:wordWrap w:val="0"/>
        <w:spacing w:line="360" w:lineRule="auto"/>
        <w:ind w:firstLine="468"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4、我方保证，严格遵守</w:t>
      </w:r>
      <w:r>
        <w:rPr>
          <w:rFonts w:hint="eastAsia" w:asciiTheme="minorEastAsia" w:hAnsiTheme="minorEastAsia" w:eastAsiaTheme="minorEastAsia" w:cstheme="minorEastAsia"/>
          <w:color w:val="auto"/>
          <w:sz w:val="24"/>
          <w:szCs w:val="24"/>
          <w:lang w:eastAsia="zh-CN"/>
        </w:rPr>
        <w:t>《中华人民共和国政府采购法》《中华人民共和国政府采购法实施条例》</w:t>
      </w:r>
      <w:r>
        <w:rPr>
          <w:rFonts w:hint="eastAsia"/>
          <w:color w:val="auto"/>
          <w:sz w:val="24"/>
          <w:szCs w:val="24"/>
        </w:rPr>
        <w:t>《政府采购竞争性磋商采购方式管理暂行办法》</w:t>
      </w:r>
      <w:r>
        <w:rPr>
          <w:rFonts w:hint="eastAsia" w:asciiTheme="minorEastAsia" w:hAnsiTheme="minorEastAsia" w:eastAsiaTheme="minorEastAsia" w:cstheme="minorEastAsia"/>
          <w:color w:val="auto"/>
          <w:spacing w:val="-3"/>
          <w:sz w:val="24"/>
          <w:szCs w:val="24"/>
        </w:rPr>
        <w:t>及其他相关法律法规的规定，若有违反上述法律法规的行为，愿意接受处罚并承担相应的法律责任。</w:t>
      </w:r>
    </w:p>
    <w:p w14:paraId="6EF1EAA1">
      <w:pPr>
        <w:pStyle w:val="5"/>
        <w:kinsoku/>
        <w:wordWrap w:val="0"/>
        <w:spacing w:line="360" w:lineRule="auto"/>
        <w:ind w:firstLine="468"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5、本承诺将成为合同不可分割的一部分，与合同具有同等的法律效力。</w:t>
      </w:r>
    </w:p>
    <w:p w14:paraId="7828450C">
      <w:pPr>
        <w:kinsoku/>
        <w:wordWrap w:val="0"/>
        <w:spacing w:line="360" w:lineRule="auto"/>
        <w:ind w:firstLine="567"/>
        <w:jc w:val="both"/>
        <w:rPr>
          <w:rFonts w:asciiTheme="minorEastAsia" w:hAnsiTheme="minorEastAsia" w:eastAsiaTheme="minorEastAsia" w:cstheme="minorEastAsia"/>
          <w:color w:val="auto"/>
          <w:spacing w:val="-3"/>
          <w:sz w:val="24"/>
          <w:szCs w:val="24"/>
        </w:rPr>
      </w:pPr>
    </w:p>
    <w:p w14:paraId="026F3111">
      <w:pPr>
        <w:kinsoku/>
        <w:wordWrap w:val="0"/>
        <w:spacing w:line="360" w:lineRule="auto"/>
        <w:ind w:firstLine="1170" w:firstLineChars="5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供应商名称（公章）：</w:t>
      </w:r>
    </w:p>
    <w:p w14:paraId="17DFE8E0">
      <w:pPr>
        <w:kinsoku/>
        <w:wordWrap w:val="0"/>
        <w:spacing w:line="360" w:lineRule="auto"/>
        <w:ind w:firstLine="1170" w:firstLineChars="5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法定代表人或负责人或被授权人签名（或盖章）：</w:t>
      </w:r>
    </w:p>
    <w:p w14:paraId="0A95384F">
      <w:pPr>
        <w:widowControl w:val="0"/>
        <w:kinsoku/>
        <w:wordWrap w:val="0"/>
        <w:spacing w:line="360" w:lineRule="auto"/>
        <w:ind w:firstLine="1200" w:firstLineChars="5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日期：</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年</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月</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日</w:t>
      </w:r>
    </w:p>
    <w:p w14:paraId="38D0FF81">
      <w:pPr>
        <w:kinsoku/>
        <w:wordWrap w:val="0"/>
        <w:spacing w:line="360" w:lineRule="auto"/>
        <w:jc w:val="both"/>
        <w:rPr>
          <w:rFonts w:asciiTheme="minorEastAsia" w:hAnsiTheme="minorEastAsia" w:eastAsiaTheme="minorEastAsia" w:cstheme="minorEastAsia"/>
          <w:b/>
          <w:bCs/>
          <w:color w:val="auto"/>
          <w:spacing w:val="-3"/>
          <w:sz w:val="24"/>
          <w:szCs w:val="24"/>
        </w:rPr>
      </w:pPr>
    </w:p>
    <w:p w14:paraId="013FCBD9">
      <w:pPr>
        <w:rPr>
          <w:rFonts w:asciiTheme="minorEastAsia" w:hAnsiTheme="minorEastAsia" w:eastAsiaTheme="minorEastAsia" w:cstheme="minorEastAsia"/>
          <w:b/>
          <w:bCs/>
          <w:color w:val="auto"/>
          <w:spacing w:val="-3"/>
          <w:sz w:val="24"/>
          <w:szCs w:val="24"/>
        </w:rPr>
      </w:pPr>
      <w:r>
        <w:rPr>
          <w:rFonts w:asciiTheme="minorEastAsia" w:hAnsiTheme="minorEastAsia" w:eastAsiaTheme="minorEastAsia" w:cstheme="minorEastAsia"/>
          <w:b/>
          <w:bCs/>
          <w:color w:val="auto"/>
          <w:spacing w:val="-3"/>
          <w:sz w:val="24"/>
          <w:szCs w:val="24"/>
        </w:rPr>
        <w:br w:type="page"/>
      </w:r>
    </w:p>
    <w:p w14:paraId="4D8B6006">
      <w:pPr>
        <w:pStyle w:val="5"/>
        <w:spacing w:before="48" w:line="215" w:lineRule="auto"/>
        <w:ind w:left="2750"/>
        <w:outlineLvl w:val="0"/>
        <w:rPr>
          <w:color w:val="auto"/>
        </w:rPr>
      </w:pPr>
      <w:r>
        <w:rPr>
          <w:rFonts w:hint="eastAsia"/>
          <w:b/>
          <w:bCs/>
          <w:color w:val="auto"/>
          <w:spacing w:val="-4"/>
          <w:lang w:eastAsia="zh-CN"/>
        </w:rPr>
        <w:t>响应</w:t>
      </w:r>
      <w:r>
        <w:rPr>
          <w:b/>
          <w:bCs/>
          <w:color w:val="auto"/>
          <w:spacing w:val="-4"/>
        </w:rPr>
        <w:t>函附录（第一轮报价）</w:t>
      </w:r>
    </w:p>
    <w:p w14:paraId="1086D99D">
      <w:pPr>
        <w:spacing w:before="69"/>
        <w:rPr>
          <w:rFonts w:hint="eastAsia" w:ascii="宋体" w:hAnsi="宋体" w:eastAsia="宋体" w:cs="宋体"/>
          <w:color w:val="auto"/>
        </w:rPr>
      </w:pPr>
    </w:p>
    <w:tbl>
      <w:tblPr>
        <w:tblStyle w:val="31"/>
        <w:tblW w:w="89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79"/>
        <w:gridCol w:w="7052"/>
      </w:tblGrid>
      <w:tr w14:paraId="0B35B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7" w:hRule="atLeast"/>
        </w:trPr>
        <w:tc>
          <w:tcPr>
            <w:tcW w:w="1879" w:type="dxa"/>
            <w:vAlign w:val="top"/>
          </w:tcPr>
          <w:p w14:paraId="03CBB5C3">
            <w:pPr>
              <w:spacing w:before="292" w:line="217" w:lineRule="auto"/>
              <w:ind w:left="475"/>
              <w:rPr>
                <w:rFonts w:hint="eastAsia" w:ascii="宋体" w:hAnsi="宋体" w:eastAsia="宋体" w:cs="宋体"/>
                <w:color w:val="auto"/>
                <w:sz w:val="24"/>
                <w:szCs w:val="24"/>
              </w:rPr>
            </w:pPr>
            <w:r>
              <w:rPr>
                <w:rFonts w:hint="eastAsia" w:ascii="宋体" w:hAnsi="宋体" w:eastAsia="宋体" w:cs="宋体"/>
                <w:color w:val="auto"/>
                <w:spacing w:val="-4"/>
                <w:sz w:val="24"/>
                <w:szCs w:val="24"/>
              </w:rPr>
              <w:t>项目名称</w:t>
            </w:r>
          </w:p>
        </w:tc>
        <w:tc>
          <w:tcPr>
            <w:tcW w:w="7052" w:type="dxa"/>
            <w:vAlign w:val="top"/>
          </w:tcPr>
          <w:p w14:paraId="004EC078">
            <w:pPr>
              <w:pStyle w:val="32"/>
              <w:rPr>
                <w:rFonts w:hint="eastAsia" w:ascii="宋体" w:hAnsi="宋体" w:eastAsia="宋体" w:cs="宋体"/>
                <w:color w:val="auto"/>
              </w:rPr>
            </w:pPr>
          </w:p>
        </w:tc>
      </w:tr>
      <w:tr w14:paraId="7CDC5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879" w:type="dxa"/>
            <w:vAlign w:val="top"/>
          </w:tcPr>
          <w:p w14:paraId="19FF75BC">
            <w:pPr>
              <w:pStyle w:val="32"/>
              <w:spacing w:line="268" w:lineRule="auto"/>
              <w:rPr>
                <w:rFonts w:hint="eastAsia" w:ascii="宋体" w:hAnsi="宋体" w:eastAsia="宋体" w:cs="宋体"/>
                <w:color w:val="auto"/>
              </w:rPr>
            </w:pPr>
          </w:p>
          <w:p w14:paraId="5A8ABC94">
            <w:pPr>
              <w:spacing w:before="78" w:line="220" w:lineRule="auto"/>
              <w:ind w:left="475"/>
              <w:rPr>
                <w:rFonts w:hint="eastAsia" w:ascii="宋体" w:hAnsi="宋体" w:eastAsia="宋体" w:cs="宋体"/>
                <w:color w:val="auto"/>
                <w:sz w:val="24"/>
                <w:szCs w:val="24"/>
              </w:rPr>
            </w:pPr>
            <w:r>
              <w:rPr>
                <w:rFonts w:hint="eastAsia" w:ascii="宋体" w:hAnsi="宋体" w:eastAsia="宋体" w:cs="宋体"/>
                <w:color w:val="auto"/>
                <w:spacing w:val="-4"/>
                <w:sz w:val="24"/>
                <w:szCs w:val="24"/>
              </w:rPr>
              <w:t>项目编号</w:t>
            </w:r>
          </w:p>
        </w:tc>
        <w:tc>
          <w:tcPr>
            <w:tcW w:w="7052" w:type="dxa"/>
            <w:vAlign w:val="top"/>
          </w:tcPr>
          <w:p w14:paraId="25E20FCD">
            <w:pPr>
              <w:pStyle w:val="32"/>
              <w:rPr>
                <w:rFonts w:hint="eastAsia" w:ascii="宋体" w:hAnsi="宋体" w:eastAsia="宋体" w:cs="宋体"/>
                <w:color w:val="auto"/>
              </w:rPr>
            </w:pPr>
          </w:p>
        </w:tc>
      </w:tr>
      <w:tr w14:paraId="1A5386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1879" w:type="dxa"/>
            <w:vAlign w:val="top"/>
          </w:tcPr>
          <w:p w14:paraId="0D532A1B">
            <w:pPr>
              <w:pStyle w:val="32"/>
              <w:spacing w:line="272" w:lineRule="auto"/>
              <w:rPr>
                <w:rFonts w:hint="eastAsia" w:ascii="宋体" w:hAnsi="宋体" w:eastAsia="宋体" w:cs="宋体"/>
                <w:color w:val="auto"/>
              </w:rPr>
            </w:pPr>
          </w:p>
          <w:p w14:paraId="24D96BB0">
            <w:pPr>
              <w:spacing w:before="78" w:line="218" w:lineRule="auto"/>
              <w:ind w:left="593"/>
              <w:rPr>
                <w:rFonts w:hint="eastAsia" w:ascii="宋体" w:hAnsi="宋体" w:eastAsia="宋体" w:cs="宋体"/>
                <w:color w:val="auto"/>
                <w:sz w:val="24"/>
                <w:szCs w:val="24"/>
              </w:rPr>
            </w:pPr>
            <w:r>
              <w:rPr>
                <w:rFonts w:hint="eastAsia" w:ascii="宋体" w:hAnsi="宋体" w:eastAsia="宋体" w:cs="宋体"/>
                <w:color w:val="auto"/>
                <w:spacing w:val="-4"/>
                <w:sz w:val="24"/>
                <w:szCs w:val="24"/>
              </w:rPr>
              <w:t>投标人</w:t>
            </w:r>
          </w:p>
        </w:tc>
        <w:tc>
          <w:tcPr>
            <w:tcW w:w="7052" w:type="dxa"/>
            <w:vAlign w:val="top"/>
          </w:tcPr>
          <w:p w14:paraId="5A1419D2">
            <w:pPr>
              <w:pStyle w:val="32"/>
              <w:rPr>
                <w:rFonts w:hint="eastAsia" w:ascii="宋体" w:hAnsi="宋体" w:eastAsia="宋体" w:cs="宋体"/>
                <w:color w:val="auto"/>
              </w:rPr>
            </w:pPr>
          </w:p>
        </w:tc>
      </w:tr>
      <w:tr w14:paraId="5D95E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8" w:hRule="atLeast"/>
        </w:trPr>
        <w:tc>
          <w:tcPr>
            <w:tcW w:w="1879" w:type="dxa"/>
            <w:vAlign w:val="top"/>
          </w:tcPr>
          <w:p w14:paraId="1F4815D0">
            <w:pPr>
              <w:pStyle w:val="32"/>
              <w:spacing w:line="356" w:lineRule="auto"/>
              <w:rPr>
                <w:rFonts w:hint="eastAsia" w:ascii="宋体" w:hAnsi="宋体" w:eastAsia="宋体" w:cs="宋体"/>
                <w:color w:val="auto"/>
              </w:rPr>
            </w:pPr>
          </w:p>
          <w:p w14:paraId="55E3FF34">
            <w:pPr>
              <w:pStyle w:val="32"/>
              <w:spacing w:line="356" w:lineRule="auto"/>
              <w:rPr>
                <w:rFonts w:hint="eastAsia" w:ascii="宋体" w:hAnsi="宋体" w:eastAsia="宋体" w:cs="宋体"/>
                <w:color w:val="auto"/>
              </w:rPr>
            </w:pPr>
          </w:p>
          <w:p w14:paraId="195D73B8">
            <w:pPr>
              <w:spacing w:before="78" w:line="218" w:lineRule="auto"/>
              <w:ind w:left="473"/>
              <w:rPr>
                <w:rFonts w:hint="eastAsia" w:ascii="宋体" w:hAnsi="宋体" w:eastAsia="宋体" w:cs="宋体"/>
                <w:color w:val="auto"/>
                <w:sz w:val="24"/>
                <w:szCs w:val="24"/>
              </w:rPr>
            </w:pPr>
            <w:r>
              <w:rPr>
                <w:rFonts w:hint="eastAsia" w:ascii="宋体" w:hAnsi="宋体" w:eastAsia="宋体" w:cs="宋体"/>
                <w:color w:val="auto"/>
                <w:spacing w:val="-3"/>
                <w:sz w:val="24"/>
                <w:szCs w:val="24"/>
              </w:rPr>
              <w:t>磋商报价</w:t>
            </w:r>
          </w:p>
        </w:tc>
        <w:tc>
          <w:tcPr>
            <w:tcW w:w="7052" w:type="dxa"/>
            <w:tcBorders>
              <w:right w:val="single" w:color="000000" w:sz="6" w:space="0"/>
            </w:tcBorders>
            <w:vAlign w:val="top"/>
          </w:tcPr>
          <w:p w14:paraId="7FA16832">
            <w:pPr>
              <w:pStyle w:val="32"/>
              <w:spacing w:line="401" w:lineRule="auto"/>
              <w:rPr>
                <w:rFonts w:hint="eastAsia" w:ascii="宋体" w:hAnsi="宋体" w:eastAsia="宋体" w:cs="宋体"/>
                <w:color w:val="auto"/>
              </w:rPr>
            </w:pPr>
          </w:p>
          <w:p w14:paraId="323F7B1E">
            <w:pPr>
              <w:spacing w:before="78" w:line="220" w:lineRule="auto"/>
              <w:ind w:left="21"/>
              <w:rPr>
                <w:rFonts w:hint="eastAsia" w:ascii="宋体" w:hAnsi="宋体" w:eastAsia="宋体" w:cs="宋体"/>
                <w:color w:val="auto"/>
                <w:sz w:val="24"/>
                <w:szCs w:val="24"/>
              </w:rPr>
            </w:pPr>
            <w:r>
              <w:rPr>
                <w:rFonts w:hint="eastAsia" w:ascii="宋体" w:hAnsi="宋体" w:eastAsia="宋体" w:cs="宋体"/>
                <w:color w:val="auto"/>
                <w:spacing w:val="-17"/>
                <w:sz w:val="24"/>
                <w:szCs w:val="24"/>
              </w:rPr>
              <w:t>大写：</w:t>
            </w:r>
          </w:p>
          <w:p w14:paraId="2111C415">
            <w:pPr>
              <w:pStyle w:val="32"/>
              <w:spacing w:line="259" w:lineRule="auto"/>
              <w:rPr>
                <w:rFonts w:hint="eastAsia" w:ascii="宋体" w:hAnsi="宋体" w:eastAsia="宋体" w:cs="宋体"/>
                <w:color w:val="auto"/>
              </w:rPr>
            </w:pPr>
          </w:p>
          <w:p w14:paraId="7E653C84">
            <w:pPr>
              <w:spacing w:before="78" w:line="220" w:lineRule="auto"/>
              <w:ind w:left="18"/>
              <w:rPr>
                <w:rFonts w:hint="eastAsia" w:ascii="宋体" w:hAnsi="宋体" w:eastAsia="宋体" w:cs="宋体"/>
                <w:color w:val="auto"/>
                <w:sz w:val="24"/>
                <w:szCs w:val="24"/>
              </w:rPr>
            </w:pPr>
            <w:r>
              <w:rPr>
                <w:rFonts w:hint="eastAsia" w:ascii="宋体" w:hAnsi="宋体" w:eastAsia="宋体" w:cs="宋体"/>
                <w:color w:val="auto"/>
                <w:spacing w:val="-32"/>
                <w:sz w:val="24"/>
                <w:szCs w:val="24"/>
              </w:rPr>
              <w:t>小写：</w:t>
            </w:r>
            <w:r>
              <w:rPr>
                <w:rFonts w:hint="eastAsia" w:ascii="宋体" w:hAnsi="宋体" w:eastAsia="宋体" w:cs="宋体"/>
                <w:color w:val="auto"/>
                <w:spacing w:val="2"/>
                <w:sz w:val="24"/>
                <w:szCs w:val="24"/>
              </w:rPr>
              <w:t xml:space="preserve">    </w:t>
            </w:r>
            <w:r>
              <w:rPr>
                <w:rFonts w:hint="eastAsia" w:ascii="宋体" w:hAnsi="宋体" w:eastAsia="宋体" w:cs="宋体"/>
                <w:color w:val="auto"/>
                <w:spacing w:val="-32"/>
                <w:sz w:val="24"/>
                <w:szCs w:val="24"/>
              </w:rPr>
              <w:t>元</w:t>
            </w:r>
          </w:p>
        </w:tc>
      </w:tr>
      <w:tr w14:paraId="698FC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1879" w:type="dxa"/>
            <w:vAlign w:val="top"/>
          </w:tcPr>
          <w:p w14:paraId="3B82BCAD">
            <w:pPr>
              <w:pStyle w:val="32"/>
              <w:spacing w:line="290" w:lineRule="auto"/>
              <w:rPr>
                <w:rFonts w:hint="eastAsia" w:ascii="宋体" w:hAnsi="宋体" w:eastAsia="宋体" w:cs="宋体"/>
                <w:color w:val="auto"/>
              </w:rPr>
            </w:pPr>
          </w:p>
          <w:p w14:paraId="45DEA553">
            <w:pPr>
              <w:spacing w:before="78" w:line="218" w:lineRule="auto"/>
              <w:ind w:left="473"/>
              <w:rPr>
                <w:rFonts w:hint="eastAsia" w:ascii="宋体" w:hAnsi="宋体" w:eastAsia="宋体" w:cs="宋体"/>
                <w:color w:val="auto"/>
                <w:sz w:val="24"/>
                <w:szCs w:val="24"/>
                <w:lang w:val="en-US" w:eastAsia="zh-CN"/>
              </w:rPr>
            </w:pPr>
            <w:r>
              <w:rPr>
                <w:rFonts w:hint="eastAsia" w:ascii="宋体" w:hAnsi="宋体" w:eastAsia="宋体" w:cs="宋体"/>
                <w:color w:val="auto"/>
                <w:spacing w:val="-3"/>
                <w:sz w:val="24"/>
                <w:szCs w:val="24"/>
              </w:rPr>
              <w:t>质量</w:t>
            </w:r>
            <w:r>
              <w:rPr>
                <w:rFonts w:hint="eastAsia" w:ascii="宋体" w:hAnsi="宋体" w:eastAsia="宋体" w:cs="宋体"/>
                <w:color w:val="auto"/>
                <w:spacing w:val="-3"/>
                <w:sz w:val="24"/>
                <w:szCs w:val="24"/>
                <w:lang w:val="en-US" w:eastAsia="zh-CN"/>
              </w:rPr>
              <w:t>要求</w:t>
            </w:r>
          </w:p>
        </w:tc>
        <w:tc>
          <w:tcPr>
            <w:tcW w:w="7052" w:type="dxa"/>
            <w:vAlign w:val="top"/>
          </w:tcPr>
          <w:p w14:paraId="20DE5AA9">
            <w:pPr>
              <w:pStyle w:val="32"/>
              <w:rPr>
                <w:rFonts w:hint="eastAsia" w:ascii="宋体" w:hAnsi="宋体" w:eastAsia="宋体" w:cs="宋体"/>
                <w:color w:val="auto"/>
              </w:rPr>
            </w:pPr>
          </w:p>
        </w:tc>
      </w:tr>
      <w:tr w14:paraId="6BE6FE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1879" w:type="dxa"/>
            <w:vAlign w:val="top"/>
          </w:tcPr>
          <w:p w14:paraId="451B7D7B">
            <w:pPr>
              <w:pStyle w:val="32"/>
              <w:spacing w:line="293" w:lineRule="auto"/>
              <w:rPr>
                <w:rFonts w:hint="eastAsia" w:ascii="宋体" w:hAnsi="宋体" w:eastAsia="宋体" w:cs="宋体"/>
                <w:color w:val="auto"/>
              </w:rPr>
            </w:pPr>
          </w:p>
          <w:p w14:paraId="6A292629">
            <w:pPr>
              <w:spacing w:before="78" w:line="218" w:lineRule="auto"/>
              <w:ind w:left="473"/>
              <w:rPr>
                <w:rFonts w:hint="eastAsia" w:ascii="宋体" w:hAnsi="宋体" w:eastAsia="宋体" w:cs="宋体"/>
                <w:color w:val="auto"/>
                <w:sz w:val="24"/>
                <w:szCs w:val="24"/>
              </w:rPr>
            </w:pPr>
            <w:r>
              <w:rPr>
                <w:rFonts w:hint="eastAsia" w:ascii="宋体" w:hAnsi="宋体" w:eastAsia="宋体" w:cs="宋体"/>
                <w:color w:val="auto"/>
                <w:spacing w:val="-3"/>
                <w:sz w:val="24"/>
                <w:szCs w:val="24"/>
                <w:lang w:eastAsia="zh-CN"/>
              </w:rPr>
              <w:t>工</w:t>
            </w:r>
            <w:r>
              <w:rPr>
                <w:rFonts w:hint="eastAsia" w:ascii="宋体" w:hAnsi="宋体" w:eastAsia="宋体" w:cs="宋体"/>
                <w:color w:val="auto"/>
                <w:spacing w:val="-3"/>
                <w:sz w:val="24"/>
                <w:szCs w:val="24"/>
              </w:rPr>
              <w:t>期</w:t>
            </w:r>
          </w:p>
        </w:tc>
        <w:tc>
          <w:tcPr>
            <w:tcW w:w="7052" w:type="dxa"/>
            <w:vAlign w:val="top"/>
          </w:tcPr>
          <w:p w14:paraId="1CEF12F3">
            <w:pPr>
              <w:pStyle w:val="32"/>
              <w:rPr>
                <w:rFonts w:hint="eastAsia" w:ascii="宋体" w:hAnsi="宋体" w:eastAsia="宋体" w:cs="宋体"/>
                <w:color w:val="auto"/>
              </w:rPr>
            </w:pPr>
          </w:p>
        </w:tc>
      </w:tr>
      <w:tr w14:paraId="57B9C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1879" w:type="dxa"/>
            <w:vAlign w:val="top"/>
          </w:tcPr>
          <w:p w14:paraId="56A7A330">
            <w:pPr>
              <w:pStyle w:val="32"/>
              <w:spacing w:line="290" w:lineRule="auto"/>
              <w:ind w:firstLine="210" w:firstLineChars="100"/>
              <w:jc w:val="center"/>
              <w:rPr>
                <w:rFonts w:hint="eastAsia" w:ascii="宋体" w:hAnsi="宋体" w:eastAsia="宋体" w:cs="宋体"/>
                <w:color w:val="auto"/>
                <w:lang w:val="en-US" w:eastAsia="zh-CN"/>
              </w:rPr>
            </w:pPr>
          </w:p>
          <w:p w14:paraId="4185AA8C">
            <w:pPr>
              <w:pStyle w:val="32"/>
              <w:spacing w:line="290" w:lineRule="auto"/>
              <w:ind w:firstLine="210" w:firstLineChars="100"/>
              <w:jc w:val="center"/>
              <w:rPr>
                <w:rFonts w:hint="eastAsia" w:ascii="宋体" w:hAnsi="宋体" w:eastAsia="宋体" w:cs="宋体"/>
                <w:color w:val="auto"/>
                <w:sz w:val="24"/>
                <w:szCs w:val="24"/>
              </w:rPr>
            </w:pPr>
            <w:r>
              <w:rPr>
                <w:rFonts w:hint="eastAsia" w:ascii="宋体" w:hAnsi="宋体" w:eastAsia="宋体" w:cs="宋体"/>
                <w:color w:val="auto"/>
                <w:lang w:val="en-US" w:eastAsia="zh-CN"/>
              </w:rPr>
              <w:t>响应</w:t>
            </w:r>
            <w:r>
              <w:rPr>
                <w:rFonts w:hint="eastAsia" w:ascii="宋体" w:hAnsi="宋体" w:eastAsia="宋体" w:cs="宋体"/>
                <w:color w:val="auto"/>
                <w:lang w:eastAsia="zh-CN"/>
              </w:rPr>
              <w:t>有效期</w:t>
            </w:r>
          </w:p>
        </w:tc>
        <w:tc>
          <w:tcPr>
            <w:tcW w:w="7052" w:type="dxa"/>
            <w:vAlign w:val="top"/>
          </w:tcPr>
          <w:p w14:paraId="09F5597B">
            <w:pPr>
              <w:pStyle w:val="32"/>
              <w:rPr>
                <w:rFonts w:hint="eastAsia" w:ascii="宋体" w:hAnsi="宋体" w:eastAsia="宋体" w:cs="宋体"/>
                <w:color w:val="auto"/>
              </w:rPr>
            </w:pPr>
          </w:p>
        </w:tc>
      </w:tr>
      <w:tr w14:paraId="43ADB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1879" w:type="dxa"/>
            <w:vAlign w:val="top"/>
          </w:tcPr>
          <w:p w14:paraId="36946DC5">
            <w:pPr>
              <w:pStyle w:val="32"/>
              <w:spacing w:line="291" w:lineRule="auto"/>
              <w:rPr>
                <w:rFonts w:hint="eastAsia" w:ascii="宋体" w:hAnsi="宋体" w:eastAsia="宋体" w:cs="宋体"/>
                <w:color w:val="auto"/>
              </w:rPr>
            </w:pPr>
          </w:p>
          <w:p w14:paraId="46B0FE51">
            <w:pPr>
              <w:spacing w:before="78" w:line="220" w:lineRule="auto"/>
              <w:ind w:firstLine="460" w:firstLineChars="200"/>
              <w:rPr>
                <w:rFonts w:hint="eastAsia" w:ascii="宋体" w:hAnsi="宋体" w:eastAsia="宋体" w:cs="宋体"/>
                <w:color w:val="auto"/>
                <w:sz w:val="24"/>
                <w:szCs w:val="24"/>
              </w:rPr>
            </w:pPr>
            <w:r>
              <w:rPr>
                <w:rFonts w:hint="eastAsia" w:ascii="宋体" w:hAnsi="宋体" w:eastAsia="宋体" w:cs="宋体"/>
                <w:color w:val="auto"/>
                <w:spacing w:val="-5"/>
                <w:sz w:val="24"/>
                <w:szCs w:val="24"/>
              </w:rPr>
              <w:t>备注</w:t>
            </w:r>
          </w:p>
        </w:tc>
        <w:tc>
          <w:tcPr>
            <w:tcW w:w="7052" w:type="dxa"/>
            <w:vAlign w:val="top"/>
          </w:tcPr>
          <w:p w14:paraId="26FB2190">
            <w:pPr>
              <w:pStyle w:val="32"/>
              <w:rPr>
                <w:rFonts w:hint="eastAsia" w:ascii="宋体" w:hAnsi="宋体" w:eastAsia="宋体" w:cs="宋体"/>
                <w:color w:val="auto"/>
              </w:rPr>
            </w:pPr>
          </w:p>
        </w:tc>
      </w:tr>
    </w:tbl>
    <w:p w14:paraId="408B9432">
      <w:pPr>
        <w:spacing w:line="288" w:lineRule="auto"/>
        <w:rPr>
          <w:rFonts w:ascii="Arial"/>
          <w:color w:val="auto"/>
          <w:sz w:val="21"/>
        </w:rPr>
      </w:pPr>
    </w:p>
    <w:p w14:paraId="243D95A4">
      <w:pPr>
        <w:spacing w:line="288" w:lineRule="auto"/>
        <w:rPr>
          <w:rFonts w:ascii="Arial"/>
          <w:color w:val="auto"/>
          <w:sz w:val="21"/>
        </w:rPr>
      </w:pPr>
    </w:p>
    <w:p w14:paraId="18916420">
      <w:pPr>
        <w:pStyle w:val="5"/>
        <w:spacing w:before="78" w:line="218" w:lineRule="auto"/>
        <w:ind w:left="124"/>
        <w:rPr>
          <w:color w:val="auto"/>
        </w:rPr>
      </w:pPr>
      <w:r>
        <w:rPr>
          <w:color w:val="auto"/>
          <w:spacing w:val="-18"/>
        </w:rPr>
        <w:t>响应人</w:t>
      </w:r>
      <w:r>
        <w:rPr>
          <w:color w:val="auto"/>
          <w:spacing w:val="-16"/>
        </w:rPr>
        <w:t>：</w:t>
      </w:r>
      <w:r>
        <w:rPr>
          <w:color w:val="auto"/>
          <w:u w:val="single" w:color="auto"/>
        </w:rPr>
        <w:t xml:space="preserve">                          </w:t>
      </w:r>
      <w:r>
        <w:rPr>
          <w:color w:val="auto"/>
          <w:spacing w:val="30"/>
        </w:rPr>
        <w:t xml:space="preserve"> </w:t>
      </w:r>
      <w:r>
        <w:rPr>
          <w:color w:val="auto"/>
          <w:spacing w:val="-16"/>
        </w:rPr>
        <w:t>（</w:t>
      </w:r>
      <w:r>
        <w:rPr>
          <w:color w:val="auto"/>
          <w:spacing w:val="-18"/>
        </w:rPr>
        <w:t>电子签章）</w:t>
      </w:r>
    </w:p>
    <w:p w14:paraId="715F19C3">
      <w:pPr>
        <w:spacing w:line="356" w:lineRule="auto"/>
        <w:rPr>
          <w:rFonts w:ascii="Arial"/>
          <w:color w:val="auto"/>
          <w:sz w:val="21"/>
        </w:rPr>
      </w:pPr>
    </w:p>
    <w:p w14:paraId="6F363D4A">
      <w:pPr>
        <w:pStyle w:val="5"/>
        <w:spacing w:before="78" w:line="218" w:lineRule="auto"/>
        <w:ind w:left="124"/>
        <w:rPr>
          <w:color w:val="auto"/>
        </w:rPr>
      </w:pPr>
      <w:r>
        <w:rPr>
          <w:color w:val="auto"/>
          <w:spacing w:val="-17"/>
        </w:rPr>
        <w:t>法定代表人或其委托代理人</w:t>
      </w:r>
      <w:r>
        <w:rPr>
          <w:color w:val="auto"/>
          <w:spacing w:val="-18"/>
        </w:rPr>
        <w:t>：</w:t>
      </w:r>
      <w:r>
        <w:rPr>
          <w:color w:val="auto"/>
          <w:spacing w:val="54"/>
        </w:rPr>
        <w:t xml:space="preserve"> </w:t>
      </w:r>
      <w:r>
        <w:rPr>
          <w:color w:val="auto"/>
          <w:spacing w:val="29"/>
          <w:u w:val="single" w:color="auto"/>
        </w:rPr>
        <w:t xml:space="preserve">  </w:t>
      </w:r>
      <w:r>
        <w:rPr>
          <w:rFonts w:hint="eastAsia"/>
          <w:color w:val="auto"/>
          <w:spacing w:val="29"/>
          <w:u w:val="single" w:color="auto"/>
          <w:lang w:val="en-US" w:eastAsia="zh-CN"/>
        </w:rPr>
        <w:t xml:space="preserve">  </w:t>
      </w:r>
      <w:r>
        <w:rPr>
          <w:color w:val="auto"/>
          <w:spacing w:val="29"/>
          <w:u w:val="single" w:color="auto"/>
        </w:rPr>
        <w:t xml:space="preserve"> </w:t>
      </w:r>
      <w:r>
        <w:rPr>
          <w:color w:val="auto"/>
          <w:spacing w:val="18"/>
        </w:rPr>
        <w:t xml:space="preserve"> </w:t>
      </w:r>
      <w:r>
        <w:rPr>
          <w:color w:val="auto"/>
          <w:spacing w:val="-18"/>
        </w:rPr>
        <w:t>（</w:t>
      </w:r>
      <w:r>
        <w:rPr>
          <w:color w:val="auto"/>
          <w:spacing w:val="-17"/>
        </w:rPr>
        <w:t>电子签章）</w:t>
      </w:r>
    </w:p>
    <w:p w14:paraId="4C54546C">
      <w:pPr>
        <w:spacing w:line="359" w:lineRule="auto"/>
        <w:rPr>
          <w:rFonts w:ascii="Arial"/>
          <w:color w:val="auto"/>
          <w:sz w:val="21"/>
        </w:rPr>
      </w:pPr>
    </w:p>
    <w:p w14:paraId="50585E0E">
      <w:pPr>
        <w:pStyle w:val="5"/>
        <w:tabs>
          <w:tab w:val="left" w:pos="3668"/>
        </w:tabs>
        <w:spacing w:before="78" w:line="218" w:lineRule="auto"/>
        <w:ind w:left="100"/>
        <w:rPr>
          <w:color w:val="auto"/>
        </w:rPr>
      </w:pPr>
      <w:r>
        <w:rPr>
          <w:color w:val="auto"/>
          <w:u w:val="single" w:color="auto"/>
        </w:rPr>
        <w:tab/>
      </w:r>
      <w:r>
        <w:rPr>
          <w:color w:val="auto"/>
          <w:spacing w:val="-99"/>
        </w:rPr>
        <w:t xml:space="preserve"> </w:t>
      </w:r>
      <w:r>
        <w:rPr>
          <w:color w:val="auto"/>
          <w:spacing w:val="-16"/>
        </w:rPr>
        <w:t>年</w:t>
      </w:r>
      <w:r>
        <w:rPr>
          <w:color w:val="auto"/>
          <w:spacing w:val="22"/>
          <w:u w:val="single" w:color="auto"/>
        </w:rPr>
        <w:t xml:space="preserve"> </w:t>
      </w:r>
      <w:r>
        <w:rPr>
          <w:rFonts w:hint="eastAsia"/>
          <w:color w:val="auto"/>
          <w:spacing w:val="22"/>
          <w:u w:val="single" w:color="auto"/>
          <w:lang w:val="en-US" w:eastAsia="zh-CN"/>
        </w:rPr>
        <w:t xml:space="preserve"> </w:t>
      </w:r>
      <w:r>
        <w:rPr>
          <w:color w:val="auto"/>
          <w:spacing w:val="22"/>
          <w:u w:val="single" w:color="auto"/>
        </w:rPr>
        <w:t xml:space="preserve"> </w:t>
      </w:r>
      <w:r>
        <w:rPr>
          <w:color w:val="auto"/>
          <w:spacing w:val="-92"/>
        </w:rPr>
        <w:t xml:space="preserve"> </w:t>
      </w:r>
      <w:r>
        <w:rPr>
          <w:color w:val="auto"/>
          <w:spacing w:val="-16"/>
        </w:rPr>
        <w:t>月</w:t>
      </w:r>
      <w:r>
        <w:rPr>
          <w:color w:val="auto"/>
          <w:spacing w:val="78"/>
          <w:u w:val="single" w:color="auto"/>
        </w:rPr>
        <w:t xml:space="preserve"> </w:t>
      </w:r>
      <w:r>
        <w:rPr>
          <w:rFonts w:hint="eastAsia"/>
          <w:color w:val="auto"/>
          <w:spacing w:val="78"/>
          <w:u w:val="single" w:color="auto"/>
          <w:lang w:val="en-US" w:eastAsia="zh-CN"/>
        </w:rPr>
        <w:t xml:space="preserve"> </w:t>
      </w:r>
      <w:r>
        <w:rPr>
          <w:color w:val="auto"/>
          <w:spacing w:val="-54"/>
        </w:rPr>
        <w:t xml:space="preserve"> </w:t>
      </w:r>
      <w:r>
        <w:rPr>
          <w:color w:val="auto"/>
          <w:spacing w:val="-16"/>
        </w:rPr>
        <w:t>日</w:t>
      </w:r>
    </w:p>
    <w:p w14:paraId="2F2C1E6F">
      <w:pPr>
        <w:pStyle w:val="16"/>
        <w:rPr>
          <w:color w:val="auto"/>
        </w:rPr>
      </w:pPr>
    </w:p>
    <w:p w14:paraId="2A240A1F">
      <w:pPr>
        <w:kinsoku/>
        <w:wordWrap w:val="0"/>
        <w:spacing w:line="360" w:lineRule="auto"/>
        <w:jc w:val="both"/>
        <w:rPr>
          <w:rFonts w:asciiTheme="minorEastAsia" w:hAnsiTheme="minorEastAsia" w:eastAsiaTheme="minorEastAsia" w:cstheme="minorEastAsia"/>
          <w:b/>
          <w:bCs/>
          <w:color w:val="auto"/>
          <w:spacing w:val="-3"/>
          <w:sz w:val="24"/>
          <w:szCs w:val="24"/>
        </w:rPr>
      </w:pPr>
    </w:p>
    <w:p w14:paraId="46917B84">
      <w:pPr>
        <w:kinsoku/>
        <w:wordWrap w:val="0"/>
        <w:spacing w:line="360" w:lineRule="auto"/>
        <w:jc w:val="both"/>
        <w:rPr>
          <w:rFonts w:asciiTheme="minorEastAsia" w:hAnsiTheme="minorEastAsia" w:eastAsiaTheme="minorEastAsia" w:cstheme="minorEastAsia"/>
          <w:b/>
          <w:bCs/>
          <w:color w:val="auto"/>
          <w:spacing w:val="-3"/>
          <w:sz w:val="24"/>
          <w:szCs w:val="24"/>
        </w:rPr>
      </w:pPr>
      <w:r>
        <w:rPr>
          <w:rFonts w:hint="eastAsia" w:asciiTheme="minorEastAsia" w:hAnsiTheme="minorEastAsia" w:eastAsiaTheme="minorEastAsia" w:cstheme="minorEastAsia"/>
          <w:b/>
          <w:bCs/>
          <w:color w:val="auto"/>
          <w:spacing w:val="-3"/>
          <w:sz w:val="24"/>
          <w:szCs w:val="24"/>
        </w:rPr>
        <w:t>二、法定代表人或负责人授权委托书格式：</w:t>
      </w:r>
    </w:p>
    <w:p w14:paraId="75CFE903">
      <w:pPr>
        <w:kinsoku/>
        <w:wordWrap w:val="0"/>
        <w:spacing w:line="360" w:lineRule="auto"/>
        <w:jc w:val="both"/>
        <w:rPr>
          <w:rFonts w:asciiTheme="minorEastAsia" w:hAnsiTheme="minorEastAsia" w:eastAsiaTheme="minorEastAsia" w:cstheme="minorEastAsia"/>
          <w:color w:val="auto"/>
          <w:spacing w:val="-3"/>
          <w:sz w:val="24"/>
          <w:szCs w:val="24"/>
        </w:rPr>
      </w:pPr>
    </w:p>
    <w:p w14:paraId="2F9E705F">
      <w:pPr>
        <w:kinsoku/>
        <w:wordWrap w:val="0"/>
        <w:spacing w:line="360" w:lineRule="auto"/>
        <w:jc w:val="center"/>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b/>
          <w:bCs/>
          <w:color w:val="auto"/>
          <w:spacing w:val="-3"/>
          <w:sz w:val="24"/>
          <w:szCs w:val="24"/>
        </w:rPr>
        <w:t>法定代表人或负责人授权委托书</w:t>
      </w:r>
    </w:p>
    <w:p w14:paraId="01D106A6">
      <w:pPr>
        <w:kinsoku/>
        <w:wordWrap w:val="0"/>
        <w:spacing w:line="360" w:lineRule="auto"/>
        <w:jc w:val="both"/>
        <w:rPr>
          <w:rFonts w:asciiTheme="minorEastAsia" w:hAnsiTheme="minorEastAsia" w:eastAsiaTheme="minorEastAsia" w:cstheme="minorEastAsia"/>
          <w:color w:val="auto"/>
          <w:spacing w:val="-3"/>
          <w:sz w:val="24"/>
          <w:szCs w:val="24"/>
        </w:rPr>
      </w:pPr>
    </w:p>
    <w:p w14:paraId="6CA330AC">
      <w:pPr>
        <w:kinsoku/>
        <w:wordWrap w:val="0"/>
        <w:spacing w:line="360" w:lineRule="auto"/>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致</w:t>
      </w:r>
      <w:r>
        <w:rPr>
          <w:rFonts w:hint="eastAsia" w:asciiTheme="minorEastAsia" w:hAnsiTheme="minorEastAsia" w:eastAsiaTheme="minorEastAsia" w:cstheme="minorEastAsia"/>
          <w:color w:val="auto"/>
          <w:spacing w:val="-3"/>
          <w:sz w:val="24"/>
          <w:szCs w:val="24"/>
          <w:u w:val="single"/>
          <w:lang w:val="en-US" w:eastAsia="zh-CN"/>
        </w:rPr>
        <w:t xml:space="preserve">               </w:t>
      </w:r>
      <w:r>
        <w:rPr>
          <w:rFonts w:hint="eastAsia" w:asciiTheme="minorEastAsia" w:hAnsiTheme="minorEastAsia" w:eastAsiaTheme="minorEastAsia" w:cstheme="minorEastAsia"/>
          <w:color w:val="auto"/>
          <w:spacing w:val="-3"/>
          <w:sz w:val="24"/>
          <w:szCs w:val="24"/>
          <w:u w:val="none"/>
          <w:lang w:val="en-US" w:eastAsia="zh-CN"/>
        </w:rPr>
        <w:t>（</w:t>
      </w:r>
      <w:r>
        <w:rPr>
          <w:rFonts w:hint="eastAsia" w:asciiTheme="minorEastAsia" w:hAnsiTheme="minorEastAsia" w:eastAsiaTheme="minorEastAsia" w:cstheme="minorEastAsia"/>
          <w:color w:val="auto"/>
          <w:spacing w:val="-3"/>
          <w:sz w:val="24"/>
          <w:szCs w:val="24"/>
          <w:lang w:val="en-US" w:eastAsia="zh-CN"/>
        </w:rPr>
        <w:t xml:space="preserve"> </w:t>
      </w:r>
      <w:r>
        <w:rPr>
          <w:rFonts w:hint="eastAsia" w:ascii="宋体" w:hAnsi="宋体" w:eastAsia="宋体" w:cs="宋体"/>
          <w:color w:val="auto"/>
          <w:sz w:val="24"/>
          <w:szCs w:val="24"/>
          <w:lang w:eastAsia="zh-CN"/>
        </w:rPr>
        <w:t>采购人）</w:t>
      </w:r>
    </w:p>
    <w:p w14:paraId="6F495E21">
      <w:pPr>
        <w:kinsoku/>
        <w:wordWrap w:val="0"/>
        <w:spacing w:line="360" w:lineRule="auto"/>
        <w:ind w:firstLine="702" w:firstLineChars="3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我_________（姓名）系_________（供应商名称）的法定代表人或负责人，现授权委托本单位在职职工</w:t>
      </w:r>
      <w:r>
        <w:rPr>
          <w:rFonts w:hint="eastAsia" w:asciiTheme="minorEastAsia" w:hAnsiTheme="minorEastAsia" w:eastAsiaTheme="minorEastAsia" w:cstheme="minorEastAsia"/>
          <w:color w:val="auto"/>
          <w:spacing w:val="-3"/>
          <w:sz w:val="24"/>
          <w:szCs w:val="24"/>
          <w:u w:val="single"/>
          <w:lang w:val="en-US" w:eastAsia="zh-CN"/>
        </w:rPr>
        <w:t xml:space="preserve">      </w:t>
      </w:r>
      <w:r>
        <w:rPr>
          <w:rFonts w:hint="eastAsia" w:asciiTheme="minorEastAsia" w:hAnsiTheme="minorEastAsia" w:eastAsiaTheme="minorEastAsia" w:cstheme="minorEastAsia"/>
          <w:color w:val="auto"/>
          <w:spacing w:val="-3"/>
          <w:sz w:val="24"/>
          <w:szCs w:val="24"/>
        </w:rPr>
        <w:t>（姓名）以我方的名义参加项目的</w:t>
      </w:r>
      <w:r>
        <w:rPr>
          <w:rFonts w:hint="eastAsia" w:asciiTheme="minorEastAsia" w:hAnsiTheme="minorEastAsia" w:eastAsiaTheme="minorEastAsia" w:cstheme="minorEastAsia"/>
          <w:color w:val="auto"/>
          <w:spacing w:val="-3"/>
          <w:sz w:val="24"/>
          <w:szCs w:val="24"/>
          <w:lang w:eastAsia="zh-CN"/>
        </w:rPr>
        <w:t>竞争性磋商</w:t>
      </w:r>
      <w:r>
        <w:rPr>
          <w:rFonts w:hint="eastAsia" w:asciiTheme="minorEastAsia" w:hAnsiTheme="minorEastAsia" w:eastAsiaTheme="minorEastAsia" w:cstheme="minorEastAsia"/>
          <w:color w:val="auto"/>
          <w:spacing w:val="-3"/>
          <w:sz w:val="24"/>
          <w:szCs w:val="24"/>
        </w:rPr>
        <w:t>活动，并代表我方全权办理针对上述项目的具体事务和签署相关文件。我方对被授权人的签名事项负全部责任。</w:t>
      </w:r>
    </w:p>
    <w:p w14:paraId="775E45C7">
      <w:pPr>
        <w:kinsoku/>
        <w:wordWrap w:val="0"/>
        <w:spacing w:line="360" w:lineRule="auto"/>
        <w:ind w:firstLine="48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在撤销授权的书面通知以前，本授权书一直有效。被授权人在授权书有效期内签署的所有文件不因授权的撤销而失效。</w:t>
      </w:r>
    </w:p>
    <w:p w14:paraId="71304821">
      <w:pPr>
        <w:kinsoku/>
        <w:wordWrap w:val="0"/>
        <w:spacing w:line="360" w:lineRule="auto"/>
        <w:ind w:firstLine="48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被授权人无转委托权，特此委托。</w:t>
      </w:r>
    </w:p>
    <w:p w14:paraId="6A2E9CE6">
      <w:pPr>
        <w:kinsoku/>
        <w:wordWrap w:val="0"/>
        <w:spacing w:line="360" w:lineRule="auto"/>
        <w:jc w:val="both"/>
        <w:rPr>
          <w:rFonts w:asciiTheme="minorEastAsia" w:hAnsiTheme="minorEastAsia" w:eastAsiaTheme="minorEastAsia" w:cstheme="minorEastAsia"/>
          <w:color w:val="auto"/>
          <w:spacing w:val="-3"/>
          <w:sz w:val="24"/>
          <w:szCs w:val="24"/>
        </w:rPr>
      </w:pPr>
    </w:p>
    <w:p w14:paraId="04733C5E">
      <w:pPr>
        <w:kinsoku/>
        <w:wordWrap w:val="0"/>
        <w:spacing w:line="360" w:lineRule="auto"/>
        <w:ind w:firstLine="2574" w:firstLineChars="11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法定代表人或负责人签名（或盖章）：</w:t>
      </w:r>
    </w:p>
    <w:p w14:paraId="415B9F52">
      <w:pPr>
        <w:kinsoku/>
        <w:wordWrap w:val="0"/>
        <w:spacing w:line="360" w:lineRule="auto"/>
        <w:ind w:firstLine="2574" w:firstLineChars="11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被授权人签名（或盖章）：</w:t>
      </w:r>
    </w:p>
    <w:p w14:paraId="62A38AF5">
      <w:pPr>
        <w:kinsoku/>
        <w:wordWrap w:val="0"/>
        <w:spacing w:line="360" w:lineRule="auto"/>
        <w:ind w:firstLine="2574" w:firstLineChars="11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职务：</w:t>
      </w:r>
    </w:p>
    <w:p w14:paraId="3DE81D54">
      <w:pPr>
        <w:kinsoku/>
        <w:wordWrap w:val="0"/>
        <w:spacing w:line="360" w:lineRule="auto"/>
        <w:ind w:firstLine="2634" w:firstLineChars="1126"/>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联系电话：</w:t>
      </w:r>
    </w:p>
    <w:p w14:paraId="7C7EFA99">
      <w:pPr>
        <w:kinsoku/>
        <w:wordWrap w:val="0"/>
        <w:spacing w:line="360" w:lineRule="auto"/>
        <w:jc w:val="both"/>
        <w:rPr>
          <w:rFonts w:asciiTheme="minorEastAsia" w:hAnsiTheme="minorEastAsia" w:eastAsiaTheme="minorEastAsia" w:cstheme="minorEastAsia"/>
          <w:color w:val="auto"/>
          <w:spacing w:val="-3"/>
          <w:sz w:val="24"/>
          <w:szCs w:val="24"/>
        </w:rPr>
      </w:pPr>
    </w:p>
    <w:p w14:paraId="51AD1AF8">
      <w:pPr>
        <w:kinsoku/>
        <w:wordWrap w:val="0"/>
        <w:spacing w:line="360" w:lineRule="auto"/>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法定代表人或负责人、被授权人身份证复印件</w:t>
      </w:r>
    </w:p>
    <w:p w14:paraId="05280A5B">
      <w:pPr>
        <w:kinsoku/>
        <w:wordWrap w:val="0"/>
        <w:spacing w:line="360" w:lineRule="auto"/>
        <w:jc w:val="both"/>
        <w:rPr>
          <w:rFonts w:asciiTheme="minorEastAsia" w:hAnsiTheme="minorEastAsia" w:eastAsiaTheme="minorEastAsia" w:cstheme="minorEastAsia"/>
          <w:color w:val="auto"/>
          <w:spacing w:val="-3"/>
          <w:sz w:val="24"/>
          <w:szCs w:val="24"/>
        </w:rPr>
      </w:pPr>
    </w:p>
    <w:p w14:paraId="7437AA3C">
      <w:pPr>
        <w:kinsoku/>
        <w:wordWrap w:val="0"/>
        <w:spacing w:line="360" w:lineRule="auto"/>
        <w:ind w:firstLine="6786" w:firstLineChars="2900"/>
        <w:jc w:val="both"/>
        <w:rPr>
          <w:rFonts w:asciiTheme="minorEastAsia" w:hAnsiTheme="minorEastAsia" w:eastAsiaTheme="minorEastAsia" w:cstheme="minorEastAsia"/>
          <w:color w:val="auto"/>
          <w:spacing w:val="-3"/>
          <w:sz w:val="24"/>
          <w:szCs w:val="24"/>
        </w:rPr>
      </w:pPr>
    </w:p>
    <w:p w14:paraId="339F3EDA">
      <w:pPr>
        <w:kinsoku/>
        <w:wordWrap w:val="0"/>
        <w:spacing w:line="360" w:lineRule="auto"/>
        <w:ind w:firstLine="5382" w:firstLineChars="23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pacing w:val="-3"/>
          <w:sz w:val="24"/>
          <w:szCs w:val="24"/>
        </w:rPr>
        <w:t>供应商公章：</w:t>
      </w:r>
    </w:p>
    <w:p w14:paraId="6EFC14D6">
      <w:pPr>
        <w:widowControl w:val="0"/>
        <w:kinsoku/>
        <w:wordWrap w:val="0"/>
        <w:spacing w:line="360" w:lineRule="auto"/>
        <w:ind w:firstLine="5280" w:firstLineChars="2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日期：</w:t>
      </w:r>
      <w:r>
        <w:rPr>
          <w:rFonts w:hint="eastAsia" w:asciiTheme="minorEastAsia" w:hAnsiTheme="minorEastAsia" w:eastAsiaTheme="minorEastAsia" w:cstheme="minorEastAsia"/>
          <w:color w:val="auto"/>
          <w:spacing w:val="-8"/>
          <w:sz w:val="24"/>
          <w:szCs w:val="24"/>
          <w:lang w:eastAsia="zh-CN"/>
        </w:rPr>
        <w:t>年月日</w:t>
      </w:r>
    </w:p>
    <w:p w14:paraId="2FC291E6">
      <w:pPr>
        <w:kinsoku/>
        <w:wordWrap w:val="0"/>
        <w:spacing w:line="360" w:lineRule="auto"/>
        <w:jc w:val="both"/>
        <w:rPr>
          <w:rFonts w:asciiTheme="minorEastAsia" w:hAnsiTheme="minorEastAsia" w:eastAsiaTheme="minorEastAsia" w:cstheme="minorEastAsia"/>
          <w:color w:val="auto"/>
          <w:spacing w:val="-3"/>
          <w:sz w:val="24"/>
          <w:szCs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14:paraId="03368A5A">
      <w:pPr>
        <w:numPr>
          <w:ilvl w:val="0"/>
          <w:numId w:val="2"/>
        </w:numPr>
        <w:kinsoku/>
        <w:wordWrap w:val="0"/>
        <w:spacing w:line="360" w:lineRule="auto"/>
        <w:jc w:val="both"/>
        <w:rPr>
          <w:rFonts w:asciiTheme="minorEastAsia" w:hAnsiTheme="minorEastAsia" w:eastAsiaTheme="minorEastAsia" w:cstheme="minorEastAsia"/>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rPr>
        <w:t>报价一览表格式：</w:t>
      </w:r>
    </w:p>
    <w:tbl>
      <w:tblPr>
        <w:tblStyle w:val="31"/>
        <w:tblW w:w="94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8"/>
        <w:gridCol w:w="7665"/>
      </w:tblGrid>
      <w:tr w14:paraId="0A41E1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1708" w:type="dxa"/>
          </w:tcPr>
          <w:p w14:paraId="712132CC">
            <w:pPr>
              <w:spacing w:before="242" w:line="220" w:lineRule="auto"/>
              <w:ind w:left="422"/>
              <w:rPr>
                <w:rFonts w:ascii="宋体" w:hAnsi="宋体" w:eastAsia="宋体" w:cs="宋体"/>
                <w:color w:val="auto"/>
                <w:sz w:val="22"/>
                <w:szCs w:val="22"/>
              </w:rPr>
            </w:pPr>
            <w:r>
              <w:rPr>
                <w:rFonts w:ascii="宋体" w:hAnsi="宋体" w:eastAsia="宋体" w:cs="宋体"/>
                <w:color w:val="auto"/>
                <w:spacing w:val="-2"/>
                <w:sz w:val="22"/>
                <w:szCs w:val="22"/>
              </w:rPr>
              <w:t>项目名</w:t>
            </w:r>
            <w:r>
              <w:rPr>
                <w:rFonts w:ascii="宋体" w:hAnsi="宋体" w:eastAsia="宋体" w:cs="宋体"/>
                <w:color w:val="auto"/>
                <w:spacing w:val="-1"/>
                <w:sz w:val="22"/>
                <w:szCs w:val="22"/>
              </w:rPr>
              <w:t>称</w:t>
            </w:r>
          </w:p>
        </w:tc>
        <w:tc>
          <w:tcPr>
            <w:tcW w:w="7665" w:type="dxa"/>
          </w:tcPr>
          <w:p w14:paraId="7D1BA7F3">
            <w:pPr>
              <w:rPr>
                <w:color w:val="auto"/>
              </w:rPr>
            </w:pPr>
          </w:p>
        </w:tc>
      </w:tr>
      <w:tr w14:paraId="76DD4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2" w:hRule="atLeast"/>
        </w:trPr>
        <w:tc>
          <w:tcPr>
            <w:tcW w:w="1708" w:type="dxa"/>
          </w:tcPr>
          <w:p w14:paraId="4B29BF8A">
            <w:pPr>
              <w:spacing w:before="235" w:line="220" w:lineRule="auto"/>
              <w:ind w:left="422"/>
              <w:rPr>
                <w:rFonts w:ascii="宋体" w:hAnsi="宋体" w:eastAsia="宋体" w:cs="宋体"/>
                <w:color w:val="auto"/>
                <w:sz w:val="22"/>
                <w:szCs w:val="22"/>
              </w:rPr>
            </w:pPr>
            <w:r>
              <w:rPr>
                <w:rFonts w:ascii="宋体" w:hAnsi="宋体" w:eastAsia="宋体" w:cs="宋体"/>
                <w:color w:val="auto"/>
                <w:spacing w:val="-4"/>
                <w:sz w:val="22"/>
                <w:szCs w:val="22"/>
              </w:rPr>
              <w:t>项</w:t>
            </w:r>
            <w:r>
              <w:rPr>
                <w:rFonts w:ascii="宋体" w:hAnsi="宋体" w:eastAsia="宋体" w:cs="宋体"/>
                <w:color w:val="auto"/>
                <w:spacing w:val="-2"/>
                <w:sz w:val="22"/>
                <w:szCs w:val="22"/>
              </w:rPr>
              <w:t>目编号</w:t>
            </w:r>
          </w:p>
        </w:tc>
        <w:tc>
          <w:tcPr>
            <w:tcW w:w="7665" w:type="dxa"/>
          </w:tcPr>
          <w:p w14:paraId="3F58D02E">
            <w:pPr>
              <w:rPr>
                <w:color w:val="auto"/>
              </w:rPr>
            </w:pPr>
          </w:p>
        </w:tc>
      </w:tr>
      <w:tr w14:paraId="50E1C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708" w:type="dxa"/>
          </w:tcPr>
          <w:p w14:paraId="215FF7BD">
            <w:pPr>
              <w:spacing w:before="237" w:line="221" w:lineRule="auto"/>
              <w:ind w:left="421"/>
              <w:rPr>
                <w:rFonts w:ascii="宋体" w:hAnsi="宋体" w:eastAsia="宋体" w:cs="宋体"/>
                <w:color w:val="auto"/>
                <w:sz w:val="22"/>
                <w:szCs w:val="22"/>
              </w:rPr>
            </w:pPr>
            <w:r>
              <w:rPr>
                <w:rFonts w:ascii="宋体" w:hAnsi="宋体" w:eastAsia="宋体" w:cs="宋体"/>
                <w:color w:val="auto"/>
                <w:spacing w:val="-2"/>
                <w:sz w:val="22"/>
                <w:szCs w:val="22"/>
              </w:rPr>
              <w:t>投标范</w:t>
            </w:r>
            <w:r>
              <w:rPr>
                <w:rFonts w:ascii="宋体" w:hAnsi="宋体" w:eastAsia="宋体" w:cs="宋体"/>
                <w:color w:val="auto"/>
                <w:spacing w:val="-1"/>
                <w:sz w:val="22"/>
                <w:szCs w:val="22"/>
              </w:rPr>
              <w:t>围</w:t>
            </w:r>
          </w:p>
        </w:tc>
        <w:tc>
          <w:tcPr>
            <w:tcW w:w="7665" w:type="dxa"/>
          </w:tcPr>
          <w:p w14:paraId="0863EA50">
            <w:pPr>
              <w:rPr>
                <w:color w:val="auto"/>
              </w:rPr>
            </w:pPr>
          </w:p>
        </w:tc>
      </w:tr>
      <w:tr w14:paraId="7B8F3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1708" w:type="dxa"/>
          </w:tcPr>
          <w:p w14:paraId="2DD8CA31">
            <w:pPr>
              <w:spacing w:before="207" w:line="221" w:lineRule="auto"/>
              <w:ind w:left="421"/>
              <w:rPr>
                <w:rFonts w:ascii="宋体" w:hAnsi="宋体" w:eastAsia="宋体" w:cs="宋体"/>
                <w:color w:val="auto"/>
                <w:sz w:val="22"/>
                <w:szCs w:val="22"/>
              </w:rPr>
            </w:pPr>
            <w:r>
              <w:rPr>
                <w:rFonts w:ascii="宋体" w:hAnsi="宋体" w:eastAsia="宋体" w:cs="宋体"/>
                <w:color w:val="auto"/>
                <w:spacing w:val="1"/>
                <w:sz w:val="22"/>
                <w:szCs w:val="22"/>
              </w:rPr>
              <w:t>投</w:t>
            </w:r>
            <w:r>
              <w:rPr>
                <w:rFonts w:ascii="宋体" w:hAnsi="宋体" w:eastAsia="宋体" w:cs="宋体"/>
                <w:color w:val="auto"/>
                <w:sz w:val="22"/>
                <w:szCs w:val="22"/>
              </w:rPr>
              <w:t xml:space="preserve"> 标 人</w:t>
            </w:r>
          </w:p>
        </w:tc>
        <w:tc>
          <w:tcPr>
            <w:tcW w:w="7665" w:type="dxa"/>
          </w:tcPr>
          <w:p w14:paraId="3FAF156B">
            <w:pPr>
              <w:rPr>
                <w:color w:val="auto"/>
              </w:rPr>
            </w:pPr>
          </w:p>
        </w:tc>
      </w:tr>
      <w:tr w14:paraId="47E34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3" w:hRule="atLeast"/>
        </w:trPr>
        <w:tc>
          <w:tcPr>
            <w:tcW w:w="1708" w:type="dxa"/>
          </w:tcPr>
          <w:p w14:paraId="6FCA0259">
            <w:pPr>
              <w:spacing w:line="264" w:lineRule="auto"/>
              <w:rPr>
                <w:color w:val="auto"/>
              </w:rPr>
            </w:pPr>
          </w:p>
          <w:p w14:paraId="6A3C7DF0">
            <w:pPr>
              <w:spacing w:line="264" w:lineRule="auto"/>
              <w:rPr>
                <w:color w:val="auto"/>
              </w:rPr>
            </w:pPr>
          </w:p>
          <w:p w14:paraId="22F01989">
            <w:pPr>
              <w:spacing w:before="71" w:line="219" w:lineRule="auto"/>
              <w:ind w:left="421"/>
              <w:rPr>
                <w:rFonts w:ascii="宋体" w:hAnsi="宋体" w:eastAsia="宋体" w:cs="宋体"/>
                <w:color w:val="auto"/>
                <w:sz w:val="22"/>
                <w:szCs w:val="22"/>
              </w:rPr>
            </w:pPr>
            <w:r>
              <w:rPr>
                <w:rFonts w:ascii="宋体" w:hAnsi="宋体" w:eastAsia="宋体" w:cs="宋体"/>
                <w:color w:val="auto"/>
                <w:spacing w:val="-2"/>
                <w:sz w:val="22"/>
                <w:szCs w:val="22"/>
              </w:rPr>
              <w:t>投标报</w:t>
            </w:r>
            <w:r>
              <w:rPr>
                <w:rFonts w:ascii="宋体" w:hAnsi="宋体" w:eastAsia="宋体" w:cs="宋体"/>
                <w:color w:val="auto"/>
                <w:spacing w:val="-1"/>
                <w:sz w:val="22"/>
                <w:szCs w:val="22"/>
              </w:rPr>
              <w:t>价</w:t>
            </w:r>
          </w:p>
        </w:tc>
        <w:tc>
          <w:tcPr>
            <w:tcW w:w="7665" w:type="dxa"/>
          </w:tcPr>
          <w:p w14:paraId="574A2445">
            <w:pPr>
              <w:spacing w:before="291" w:line="432" w:lineRule="exact"/>
              <w:ind w:left="114"/>
              <w:rPr>
                <w:rFonts w:ascii="宋体" w:hAnsi="宋体" w:eastAsia="宋体" w:cs="宋体"/>
                <w:color w:val="auto"/>
                <w:sz w:val="22"/>
                <w:szCs w:val="22"/>
              </w:rPr>
            </w:pPr>
            <w:r>
              <w:rPr>
                <w:rFonts w:ascii="宋体" w:hAnsi="宋体" w:eastAsia="宋体" w:cs="宋体"/>
                <w:color w:val="auto"/>
                <w:spacing w:val="-4"/>
                <w:position w:val="16"/>
                <w:sz w:val="22"/>
                <w:szCs w:val="22"/>
              </w:rPr>
              <w:t>大</w:t>
            </w:r>
            <w:r>
              <w:rPr>
                <w:rFonts w:ascii="宋体" w:hAnsi="宋体" w:eastAsia="宋体" w:cs="宋体"/>
                <w:color w:val="auto"/>
                <w:spacing w:val="-2"/>
                <w:position w:val="16"/>
                <w:sz w:val="22"/>
                <w:szCs w:val="22"/>
              </w:rPr>
              <w:t>写 ：</w:t>
            </w:r>
          </w:p>
          <w:p w14:paraId="44B47D70">
            <w:pPr>
              <w:spacing w:line="221" w:lineRule="auto"/>
              <w:ind w:left="119"/>
              <w:rPr>
                <w:rFonts w:ascii="宋体" w:hAnsi="宋体" w:eastAsia="宋体" w:cs="宋体"/>
                <w:color w:val="auto"/>
                <w:sz w:val="24"/>
                <w:szCs w:val="24"/>
              </w:rPr>
            </w:pPr>
            <w:r>
              <w:rPr>
                <w:rFonts w:ascii="宋体" w:hAnsi="宋体" w:eastAsia="宋体" w:cs="宋体"/>
                <w:color w:val="auto"/>
                <w:spacing w:val="-18"/>
                <w:sz w:val="24"/>
                <w:szCs w:val="24"/>
              </w:rPr>
              <w:t>小</w:t>
            </w:r>
            <w:r>
              <w:rPr>
                <w:rFonts w:ascii="宋体" w:hAnsi="宋体" w:eastAsia="宋体" w:cs="宋体"/>
                <w:color w:val="auto"/>
                <w:spacing w:val="-15"/>
                <w:sz w:val="24"/>
                <w:szCs w:val="24"/>
              </w:rPr>
              <w:t>写：</w:t>
            </w:r>
          </w:p>
        </w:tc>
      </w:tr>
      <w:tr w14:paraId="44E91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trPr>
        <w:tc>
          <w:tcPr>
            <w:tcW w:w="1708" w:type="dxa"/>
          </w:tcPr>
          <w:p w14:paraId="214866CF">
            <w:pPr>
              <w:spacing w:before="244" w:line="221" w:lineRule="auto"/>
              <w:ind w:left="642"/>
              <w:rPr>
                <w:rFonts w:ascii="宋体" w:hAnsi="宋体" w:eastAsia="宋体" w:cs="宋体"/>
                <w:color w:val="auto"/>
                <w:sz w:val="22"/>
                <w:szCs w:val="22"/>
              </w:rPr>
            </w:pPr>
            <w:r>
              <w:rPr>
                <w:rFonts w:ascii="宋体" w:hAnsi="宋体" w:eastAsia="宋体" w:cs="宋体"/>
                <w:color w:val="auto"/>
                <w:spacing w:val="-3"/>
                <w:sz w:val="22"/>
                <w:szCs w:val="22"/>
              </w:rPr>
              <w:t>工</w:t>
            </w:r>
            <w:r>
              <w:rPr>
                <w:rFonts w:ascii="宋体" w:hAnsi="宋体" w:eastAsia="宋体" w:cs="宋体"/>
                <w:color w:val="auto"/>
                <w:spacing w:val="-2"/>
                <w:sz w:val="22"/>
                <w:szCs w:val="22"/>
              </w:rPr>
              <w:t>期</w:t>
            </w:r>
          </w:p>
        </w:tc>
        <w:tc>
          <w:tcPr>
            <w:tcW w:w="7665" w:type="dxa"/>
          </w:tcPr>
          <w:p w14:paraId="37A50FD7">
            <w:pPr>
              <w:rPr>
                <w:color w:val="auto"/>
              </w:rPr>
            </w:pPr>
          </w:p>
        </w:tc>
      </w:tr>
      <w:tr w14:paraId="2744E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1708" w:type="dxa"/>
          </w:tcPr>
          <w:p w14:paraId="1410CF0B">
            <w:pPr>
              <w:spacing w:line="308" w:lineRule="auto"/>
              <w:rPr>
                <w:color w:val="auto"/>
              </w:rPr>
            </w:pPr>
          </w:p>
          <w:p w14:paraId="2057D8AD">
            <w:pPr>
              <w:spacing w:before="72" w:line="221" w:lineRule="auto"/>
              <w:ind w:left="640"/>
              <w:rPr>
                <w:rFonts w:ascii="宋体" w:hAnsi="宋体" w:eastAsia="宋体" w:cs="宋体"/>
                <w:color w:val="auto"/>
                <w:sz w:val="22"/>
                <w:szCs w:val="22"/>
              </w:rPr>
            </w:pPr>
            <w:r>
              <w:rPr>
                <w:rFonts w:ascii="宋体" w:hAnsi="宋体" w:eastAsia="宋体" w:cs="宋体"/>
                <w:color w:val="auto"/>
                <w:spacing w:val="-2"/>
                <w:sz w:val="22"/>
                <w:szCs w:val="22"/>
              </w:rPr>
              <w:t>质量</w:t>
            </w:r>
          </w:p>
        </w:tc>
        <w:tc>
          <w:tcPr>
            <w:tcW w:w="7665" w:type="dxa"/>
          </w:tcPr>
          <w:p w14:paraId="5B032C72">
            <w:pPr>
              <w:rPr>
                <w:color w:val="auto"/>
              </w:rPr>
            </w:pPr>
          </w:p>
        </w:tc>
      </w:tr>
      <w:tr w14:paraId="76F8C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7" w:hRule="atLeast"/>
        </w:trPr>
        <w:tc>
          <w:tcPr>
            <w:tcW w:w="1708" w:type="dxa"/>
          </w:tcPr>
          <w:p w14:paraId="1DA22191">
            <w:pPr>
              <w:spacing w:before="170" w:line="367" w:lineRule="auto"/>
              <w:ind w:left="528" w:right="191" w:hanging="327"/>
              <w:rPr>
                <w:rFonts w:ascii="宋体" w:hAnsi="宋体" w:eastAsia="宋体" w:cs="宋体"/>
                <w:color w:val="auto"/>
                <w:sz w:val="22"/>
                <w:szCs w:val="22"/>
              </w:rPr>
            </w:pPr>
            <w:r>
              <w:rPr>
                <w:rFonts w:ascii="宋体" w:hAnsi="宋体" w:eastAsia="宋体" w:cs="宋体"/>
                <w:color w:val="auto"/>
                <w:spacing w:val="-2"/>
                <w:sz w:val="22"/>
                <w:szCs w:val="22"/>
              </w:rPr>
              <w:t>项目经理</w:t>
            </w:r>
            <w:r>
              <w:rPr>
                <w:rFonts w:ascii="宋体" w:hAnsi="宋体" w:eastAsia="宋体" w:cs="宋体"/>
                <w:color w:val="auto"/>
                <w:spacing w:val="-1"/>
                <w:sz w:val="22"/>
                <w:szCs w:val="22"/>
              </w:rPr>
              <w:t>及注</w:t>
            </w:r>
            <w:r>
              <w:rPr>
                <w:rFonts w:ascii="宋体" w:hAnsi="宋体" w:eastAsia="宋体" w:cs="宋体"/>
                <w:color w:val="auto"/>
                <w:spacing w:val="-2"/>
                <w:sz w:val="22"/>
                <w:szCs w:val="22"/>
              </w:rPr>
              <w:t>册编</w:t>
            </w:r>
            <w:r>
              <w:rPr>
                <w:rFonts w:ascii="宋体" w:hAnsi="宋体" w:eastAsia="宋体" w:cs="宋体"/>
                <w:color w:val="auto"/>
                <w:spacing w:val="-1"/>
                <w:sz w:val="22"/>
                <w:szCs w:val="22"/>
              </w:rPr>
              <w:t>号</w:t>
            </w:r>
          </w:p>
        </w:tc>
        <w:tc>
          <w:tcPr>
            <w:tcW w:w="7665" w:type="dxa"/>
          </w:tcPr>
          <w:p w14:paraId="23552619">
            <w:pPr>
              <w:rPr>
                <w:color w:val="auto"/>
              </w:rPr>
            </w:pPr>
          </w:p>
        </w:tc>
      </w:tr>
      <w:tr w14:paraId="3AFBF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trPr>
        <w:tc>
          <w:tcPr>
            <w:tcW w:w="1708" w:type="dxa"/>
          </w:tcPr>
          <w:p w14:paraId="220ECCB7">
            <w:pPr>
              <w:spacing w:before="252" w:line="221" w:lineRule="auto"/>
              <w:ind w:left="311"/>
              <w:rPr>
                <w:rFonts w:ascii="宋体" w:hAnsi="宋体" w:eastAsia="宋体" w:cs="宋体"/>
                <w:color w:val="auto"/>
                <w:sz w:val="22"/>
                <w:szCs w:val="22"/>
              </w:rPr>
            </w:pPr>
            <w:r>
              <w:rPr>
                <w:rFonts w:ascii="宋体" w:hAnsi="宋体" w:eastAsia="宋体" w:cs="宋体"/>
                <w:color w:val="auto"/>
                <w:spacing w:val="-2"/>
                <w:sz w:val="22"/>
                <w:szCs w:val="22"/>
              </w:rPr>
              <w:t>投标有效</w:t>
            </w:r>
            <w:r>
              <w:rPr>
                <w:rFonts w:ascii="宋体" w:hAnsi="宋体" w:eastAsia="宋体" w:cs="宋体"/>
                <w:color w:val="auto"/>
                <w:spacing w:val="-1"/>
                <w:sz w:val="22"/>
                <w:szCs w:val="22"/>
              </w:rPr>
              <w:t>期</w:t>
            </w:r>
          </w:p>
        </w:tc>
        <w:tc>
          <w:tcPr>
            <w:tcW w:w="7665" w:type="dxa"/>
          </w:tcPr>
          <w:p w14:paraId="07F3F30E">
            <w:pPr>
              <w:rPr>
                <w:color w:val="auto"/>
              </w:rPr>
            </w:pPr>
          </w:p>
        </w:tc>
      </w:tr>
      <w:tr w14:paraId="6C478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1708" w:type="dxa"/>
          </w:tcPr>
          <w:p w14:paraId="62544A04">
            <w:pPr>
              <w:spacing w:before="113" w:line="222" w:lineRule="auto"/>
              <w:ind w:left="642"/>
              <w:rPr>
                <w:rFonts w:ascii="宋体" w:hAnsi="宋体" w:eastAsia="宋体" w:cs="宋体"/>
                <w:color w:val="auto"/>
                <w:sz w:val="22"/>
                <w:szCs w:val="22"/>
              </w:rPr>
            </w:pPr>
            <w:r>
              <w:rPr>
                <w:rFonts w:ascii="宋体" w:hAnsi="宋体" w:eastAsia="宋体" w:cs="宋体"/>
                <w:color w:val="auto"/>
                <w:spacing w:val="-3"/>
                <w:sz w:val="22"/>
                <w:szCs w:val="22"/>
              </w:rPr>
              <w:t>备</w:t>
            </w:r>
            <w:r>
              <w:rPr>
                <w:rFonts w:ascii="宋体" w:hAnsi="宋体" w:eastAsia="宋体" w:cs="宋体"/>
                <w:color w:val="auto"/>
                <w:spacing w:val="-2"/>
                <w:sz w:val="22"/>
                <w:szCs w:val="22"/>
              </w:rPr>
              <w:t>注</w:t>
            </w:r>
          </w:p>
        </w:tc>
        <w:tc>
          <w:tcPr>
            <w:tcW w:w="7665" w:type="dxa"/>
          </w:tcPr>
          <w:p w14:paraId="3FF64183">
            <w:pPr>
              <w:rPr>
                <w:color w:val="auto"/>
              </w:rPr>
            </w:pPr>
          </w:p>
        </w:tc>
      </w:tr>
    </w:tbl>
    <w:p w14:paraId="301C9533">
      <w:pPr>
        <w:kinsoku/>
        <w:wordWrap w:val="0"/>
        <w:spacing w:line="360" w:lineRule="auto"/>
        <w:jc w:val="both"/>
        <w:rPr>
          <w:rFonts w:asciiTheme="minorEastAsia" w:hAnsiTheme="minorEastAsia" w:eastAsiaTheme="minorEastAsia" w:cstheme="minorEastAsia"/>
          <w:b/>
          <w:bCs/>
          <w:color w:val="auto"/>
          <w:spacing w:val="-8"/>
          <w:sz w:val="24"/>
          <w:szCs w:val="24"/>
          <w:lang w:eastAsia="zh-CN"/>
        </w:rPr>
      </w:pPr>
      <w:r>
        <w:rPr>
          <w:rFonts w:hint="eastAsia" w:asciiTheme="minorEastAsia" w:hAnsiTheme="minorEastAsia" w:eastAsiaTheme="minorEastAsia" w:cstheme="minorEastAsia"/>
          <w:b/>
          <w:bCs/>
          <w:color w:val="auto"/>
          <w:spacing w:val="-8"/>
          <w:sz w:val="24"/>
          <w:szCs w:val="24"/>
          <w:lang w:eastAsia="zh-CN"/>
        </w:rPr>
        <w:t>供应商（公章）：法定代表人（负责人）或授权代表（签字）：</w:t>
      </w:r>
    </w:p>
    <w:p w14:paraId="3A616C42">
      <w:pPr>
        <w:widowControl w:val="0"/>
        <w:kinsoku/>
        <w:wordWrap w:val="0"/>
        <w:spacing w:line="360" w:lineRule="auto"/>
        <w:jc w:val="both"/>
        <w:rPr>
          <w:rFonts w:asciiTheme="minorEastAsia" w:hAnsiTheme="minorEastAsia" w:eastAsiaTheme="minorEastAsia" w:cstheme="minorEastAsia"/>
          <w:b/>
          <w:bCs/>
          <w:color w:val="auto"/>
          <w:spacing w:val="-8"/>
          <w:sz w:val="24"/>
          <w:szCs w:val="24"/>
          <w:lang w:val="zh-CN" w:eastAsia="zh-CN"/>
        </w:rPr>
      </w:pPr>
      <w:r>
        <w:rPr>
          <w:rFonts w:hint="eastAsia" w:asciiTheme="minorEastAsia" w:hAnsiTheme="minorEastAsia" w:eastAsiaTheme="minorEastAsia" w:cstheme="minorEastAsia"/>
          <w:b/>
          <w:bCs/>
          <w:color w:val="auto"/>
          <w:spacing w:val="-8"/>
          <w:sz w:val="24"/>
          <w:szCs w:val="24"/>
          <w:lang w:eastAsia="zh-CN"/>
        </w:rPr>
        <w:t>日期：年</w:t>
      </w:r>
      <w:r>
        <w:rPr>
          <w:rFonts w:hint="eastAsia" w:asciiTheme="minorEastAsia" w:hAnsiTheme="minorEastAsia" w:eastAsiaTheme="minorEastAsia" w:cstheme="minorEastAsia"/>
          <w:b/>
          <w:bCs/>
          <w:color w:val="auto"/>
          <w:spacing w:val="-8"/>
          <w:sz w:val="24"/>
          <w:szCs w:val="24"/>
          <w:lang w:val="en-US" w:eastAsia="zh-CN"/>
        </w:rPr>
        <w:t xml:space="preserve"> </w:t>
      </w:r>
      <w:r>
        <w:rPr>
          <w:rFonts w:hint="eastAsia" w:asciiTheme="minorEastAsia" w:hAnsiTheme="minorEastAsia" w:eastAsiaTheme="minorEastAsia" w:cstheme="minorEastAsia"/>
          <w:b/>
          <w:bCs/>
          <w:color w:val="auto"/>
          <w:spacing w:val="-8"/>
          <w:sz w:val="24"/>
          <w:szCs w:val="24"/>
          <w:lang w:eastAsia="zh-CN"/>
        </w:rPr>
        <w:t>月</w:t>
      </w:r>
      <w:r>
        <w:rPr>
          <w:rFonts w:hint="eastAsia" w:asciiTheme="minorEastAsia" w:hAnsiTheme="minorEastAsia" w:eastAsiaTheme="minorEastAsia" w:cstheme="minorEastAsia"/>
          <w:b/>
          <w:bCs/>
          <w:color w:val="auto"/>
          <w:spacing w:val="-8"/>
          <w:sz w:val="24"/>
          <w:szCs w:val="24"/>
          <w:lang w:val="en-US" w:eastAsia="zh-CN"/>
        </w:rPr>
        <w:t xml:space="preserve"> </w:t>
      </w:r>
      <w:r>
        <w:rPr>
          <w:rFonts w:hint="eastAsia" w:asciiTheme="minorEastAsia" w:hAnsiTheme="minorEastAsia" w:eastAsiaTheme="minorEastAsia" w:cstheme="minorEastAsia"/>
          <w:b/>
          <w:bCs/>
          <w:color w:val="auto"/>
          <w:spacing w:val="-8"/>
          <w:sz w:val="24"/>
          <w:szCs w:val="24"/>
          <w:lang w:eastAsia="zh-CN"/>
        </w:rPr>
        <w:t>日</w:t>
      </w:r>
    </w:p>
    <w:p w14:paraId="15DFBCF1">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4A87FB53">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628E6D92">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00EEDB4B">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3ACEA0B9">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6F9A66A4">
      <w:pPr>
        <w:kinsoku/>
        <w:wordWrap w:val="0"/>
        <w:spacing w:line="360" w:lineRule="auto"/>
        <w:jc w:val="both"/>
        <w:rPr>
          <w:rFonts w:asciiTheme="minorEastAsia" w:hAnsiTheme="minorEastAsia" w:eastAsiaTheme="minorEastAsia" w:cstheme="minorEastAsia"/>
          <w:color w:val="auto"/>
          <w:spacing w:val="24"/>
          <w:sz w:val="24"/>
          <w:szCs w:val="24"/>
          <w:lang w:eastAsia="zh-CN"/>
        </w:rPr>
      </w:pPr>
    </w:p>
    <w:p w14:paraId="71B98E01">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5569805B">
      <w:pPr>
        <w:numPr>
          <w:ilvl w:val="0"/>
          <w:numId w:val="2"/>
        </w:numPr>
        <w:kinsoku/>
        <w:wordWrap w:val="0"/>
        <w:spacing w:line="360" w:lineRule="auto"/>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3"/>
          <w:sz w:val="24"/>
          <w:szCs w:val="24"/>
          <w:lang w:eastAsia="zh-CN"/>
        </w:rPr>
        <w:t>营业执照副本、依法缴纳税收和社会保障资金的缴费凭证、审计或财务报告、</w:t>
      </w:r>
      <w:r>
        <w:rPr>
          <w:rFonts w:hint="eastAsia" w:asciiTheme="minorEastAsia" w:hAnsiTheme="minorEastAsia" w:eastAsiaTheme="minorEastAsia" w:cstheme="minorEastAsia"/>
          <w:b/>
          <w:bCs/>
          <w:color w:val="auto"/>
          <w:sz w:val="24"/>
          <w:szCs w:val="24"/>
          <w:lang w:eastAsia="zh-CN"/>
        </w:rPr>
        <w:t>具有履行合同所必需的设备和专业技术能力的承诺</w:t>
      </w:r>
      <w:r>
        <w:rPr>
          <w:rFonts w:hint="eastAsia" w:asciiTheme="minorEastAsia" w:hAnsiTheme="minorEastAsia" w:eastAsiaTheme="minorEastAsia" w:cstheme="minorEastAsia"/>
          <w:b/>
          <w:bCs/>
          <w:color w:val="auto"/>
          <w:spacing w:val="-3"/>
          <w:sz w:val="24"/>
          <w:szCs w:val="24"/>
          <w:lang w:eastAsia="zh-CN"/>
        </w:rPr>
        <w:t>、无行贿犯罪纪录承诺函等</w:t>
      </w:r>
      <w:r>
        <w:rPr>
          <w:rFonts w:hint="eastAsia" w:asciiTheme="minorEastAsia" w:hAnsiTheme="minorEastAsia" w:eastAsiaTheme="minorEastAsia" w:cstheme="minorEastAsia"/>
          <w:b/>
          <w:bCs/>
          <w:color w:val="auto"/>
          <w:spacing w:val="-3"/>
          <w:sz w:val="24"/>
          <w:szCs w:val="24"/>
          <w:lang w:val="en-US" w:eastAsia="zh-CN"/>
        </w:rPr>
        <w:t>其他资格证明材料</w:t>
      </w:r>
      <w:r>
        <w:rPr>
          <w:rFonts w:hint="eastAsia" w:asciiTheme="minorEastAsia" w:hAnsiTheme="minorEastAsia" w:eastAsiaTheme="minorEastAsia" w:cstheme="minorEastAsia"/>
          <w:b/>
          <w:bCs/>
          <w:color w:val="auto"/>
          <w:spacing w:val="-3"/>
          <w:sz w:val="24"/>
          <w:szCs w:val="24"/>
          <w:lang w:eastAsia="zh-CN"/>
        </w:rPr>
        <w:t>；</w:t>
      </w:r>
    </w:p>
    <w:p w14:paraId="7B7CA3AD">
      <w:pPr>
        <w:numPr>
          <w:ilvl w:val="0"/>
          <w:numId w:val="0"/>
        </w:numPr>
        <w:kinsoku/>
        <w:wordWrap w:val="0"/>
        <w:autoSpaceDE w:val="0"/>
        <w:autoSpaceDN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3"/>
          <w:sz w:val="24"/>
          <w:szCs w:val="24"/>
          <w:lang w:eastAsia="zh-CN"/>
        </w:rPr>
      </w:pPr>
    </w:p>
    <w:p w14:paraId="7E2F5DC9">
      <w:pPr>
        <w:numPr>
          <w:ilvl w:val="0"/>
          <w:numId w:val="0"/>
        </w:numPr>
        <w:kinsoku/>
        <w:wordWrap w:val="0"/>
        <w:autoSpaceDE w:val="0"/>
        <w:autoSpaceDN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3"/>
          <w:sz w:val="24"/>
          <w:szCs w:val="24"/>
          <w:lang w:eastAsia="zh-CN"/>
        </w:rPr>
      </w:pPr>
    </w:p>
    <w:p w14:paraId="696BC419">
      <w:pPr>
        <w:numPr>
          <w:ilvl w:val="0"/>
          <w:numId w:val="0"/>
        </w:numPr>
        <w:kinsoku/>
        <w:wordWrap w:val="0"/>
        <w:autoSpaceDE w:val="0"/>
        <w:autoSpaceDN w:val="0"/>
        <w:adjustRightInd w:val="0"/>
        <w:snapToGrid w:val="0"/>
        <w:spacing w:line="360" w:lineRule="auto"/>
        <w:jc w:val="both"/>
        <w:textAlignment w:val="baseline"/>
        <w:rPr>
          <w:rFonts w:hint="eastAsia" w:asciiTheme="minorEastAsia" w:hAnsiTheme="minorEastAsia" w:eastAsiaTheme="minorEastAsia" w:cstheme="minorEastAsia"/>
          <w:b/>
          <w:bCs/>
          <w:color w:val="auto"/>
          <w:spacing w:val="-3"/>
          <w:sz w:val="24"/>
          <w:szCs w:val="24"/>
          <w:lang w:eastAsia="zh-CN"/>
        </w:rPr>
      </w:pPr>
    </w:p>
    <w:p w14:paraId="44362F34">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p>
    <w:p w14:paraId="60494C41">
      <w:pPr>
        <w:kinsoku/>
        <w:wordWrap w:val="0"/>
        <w:spacing w:line="360" w:lineRule="auto"/>
        <w:jc w:val="center"/>
        <w:rPr>
          <w:rFonts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
          <w:bCs/>
          <w:color w:val="auto"/>
          <w:sz w:val="24"/>
          <w:szCs w:val="24"/>
          <w:lang w:val="en-US" w:eastAsia="zh-CN"/>
        </w:rPr>
        <w:t>无重大违法记录声明</w:t>
      </w:r>
    </w:p>
    <w:p w14:paraId="04B0ADD4">
      <w:pPr>
        <w:kinsoku/>
        <w:wordWrap w:val="0"/>
        <w:spacing w:line="360" w:lineRule="auto"/>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近三年内在经营活动中没有重大违法记录的声明（格式）</w:t>
      </w:r>
    </w:p>
    <w:p w14:paraId="04940CA0">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p>
    <w:p w14:paraId="14F3F24B">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（法定代表人或其授权代表）代表</w:t>
      </w:r>
      <w:r>
        <w:rPr>
          <w:rFonts w:hint="eastAsia" w:asciiTheme="minorEastAsia" w:hAnsiTheme="minorEastAsia" w:eastAsiaTheme="minorEastAsia" w:cstheme="minorEastAsia"/>
          <w:color w:val="auto"/>
          <w:sz w:val="24"/>
          <w:szCs w:val="24"/>
          <w:u w:val="single"/>
          <w:lang w:eastAsia="zh-CN"/>
        </w:rPr>
        <w:t>（</w:t>
      </w:r>
      <w:r>
        <w:rPr>
          <w:rFonts w:hint="eastAsia" w:asciiTheme="minorEastAsia" w:hAnsiTheme="minorEastAsia" w:eastAsiaTheme="minorEastAsia" w:cstheme="minorEastAsia"/>
          <w:color w:val="auto"/>
          <w:sz w:val="24"/>
          <w:szCs w:val="24"/>
          <w:lang w:eastAsia="zh-CN"/>
        </w:rPr>
        <w:t>公司全称）向本项目的采购人和采购代理机构郑重声明如下：</w:t>
      </w:r>
    </w:p>
    <w:p w14:paraId="4FF58105">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我公司近三年来的经营活动中，未因违法经营受到刑事处罚或者责令停产停业、吊销许可证或者执照、较大数额罚款等行政处罚。</w:t>
      </w:r>
    </w:p>
    <w:p w14:paraId="7B06E3F3">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特此声明。</w:t>
      </w:r>
    </w:p>
    <w:p w14:paraId="24EBB2FE">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p>
    <w:p w14:paraId="371368CD">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p>
    <w:p w14:paraId="20E84E2B">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供应商（盖章）：</w:t>
      </w:r>
    </w:p>
    <w:p w14:paraId="7BBC9935">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法定代表人或其授权代表（签字）：</w:t>
      </w:r>
    </w:p>
    <w:p w14:paraId="46EC5754">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日期：</w:t>
      </w:r>
      <w:r>
        <w:rPr>
          <w:rFonts w:hint="eastAsia" w:asciiTheme="minorEastAsia" w:hAnsiTheme="minorEastAsia" w:eastAsiaTheme="minorEastAsia" w:cstheme="minorEastAsia"/>
          <w:color w:val="auto"/>
          <w:spacing w:val="-8"/>
          <w:sz w:val="24"/>
          <w:szCs w:val="24"/>
          <w:lang w:eastAsia="zh-CN"/>
        </w:rPr>
        <w:t>年月日</w:t>
      </w:r>
    </w:p>
    <w:p w14:paraId="2A5D11BB">
      <w:pPr>
        <w:kinsoku/>
        <w:wordWrap w:val="0"/>
        <w:spacing w:line="360" w:lineRule="auto"/>
        <w:jc w:val="both"/>
        <w:rPr>
          <w:rFonts w:asciiTheme="minorEastAsia" w:hAnsiTheme="minorEastAsia" w:eastAsiaTheme="minorEastAsia" w:cstheme="minorEastAsia"/>
          <w:color w:val="auto"/>
          <w:spacing w:val="-3"/>
          <w:sz w:val="24"/>
          <w:szCs w:val="24"/>
          <w:lang w:eastAsia="zh-CN"/>
        </w:rPr>
      </w:pPr>
    </w:p>
    <w:p w14:paraId="60B44CFC">
      <w:pPr>
        <w:kinsoku/>
        <w:wordWrap w:val="0"/>
        <w:spacing w:line="360" w:lineRule="auto"/>
        <w:jc w:val="both"/>
        <w:rPr>
          <w:rFonts w:asciiTheme="minorEastAsia" w:hAnsiTheme="minorEastAsia" w:eastAsiaTheme="minorEastAsia" w:cstheme="minorEastAsia"/>
          <w:color w:val="auto"/>
          <w:spacing w:val="-3"/>
          <w:sz w:val="24"/>
          <w:szCs w:val="24"/>
          <w:lang w:eastAsia="zh-CN"/>
        </w:rPr>
      </w:pPr>
    </w:p>
    <w:p w14:paraId="251B4291">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5CE29347">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442DDE0D">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0A053377">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79F8C2E2">
      <w:pPr>
        <w:kinsoku/>
        <w:wordWrap w:val="0"/>
        <w:spacing w:line="360" w:lineRule="auto"/>
        <w:jc w:val="both"/>
        <w:rPr>
          <w:color w:val="auto"/>
        </w:rPr>
      </w:pPr>
      <w:r>
        <w:rPr>
          <w:rFonts w:hint="eastAsia" w:asciiTheme="minorEastAsia" w:hAnsiTheme="minorEastAsia" w:eastAsiaTheme="minorEastAsia" w:cstheme="minorEastAsia"/>
          <w:b/>
          <w:bCs/>
          <w:color w:val="auto"/>
          <w:spacing w:val="-3"/>
          <w:sz w:val="24"/>
          <w:szCs w:val="24"/>
          <w:lang w:eastAsia="zh-CN"/>
        </w:rPr>
        <w:t>五、</w:t>
      </w:r>
      <w:r>
        <w:rPr>
          <w:rFonts w:hint="eastAsia" w:ascii="宋体" w:hAnsi="宋体" w:eastAsia="宋体" w:cs="宋体"/>
          <w:b/>
          <w:bCs/>
          <w:color w:val="auto"/>
          <w:sz w:val="24"/>
          <w:szCs w:val="24"/>
        </w:rPr>
        <w:t>已标价工程量清单和施工方案、后期维修计划</w:t>
      </w:r>
    </w:p>
    <w:p w14:paraId="275469C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343" w:lineRule="auto"/>
        <w:ind w:left="34" w:right="2670" w:hanging="7"/>
        <w:rPr>
          <w:color w:val="auto"/>
        </w:rPr>
      </w:pPr>
      <w:r>
        <w:rPr>
          <w:rFonts w:hint="eastAsia" w:ascii="宋体" w:hAnsi="宋体" w:eastAsia="宋体" w:cs="宋体"/>
          <w:b/>
          <w:bCs/>
          <w:color w:val="auto"/>
          <w:sz w:val="24"/>
          <w:szCs w:val="24"/>
        </w:rPr>
        <w:t>（一）已标价工程量清单</w:t>
      </w:r>
    </w:p>
    <w:p w14:paraId="15476B0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343" w:lineRule="auto"/>
        <w:ind w:left="34" w:right="2670" w:hanging="7"/>
        <w:rPr>
          <w:color w:val="auto"/>
        </w:rPr>
      </w:pPr>
      <w:r>
        <w:rPr>
          <w:rFonts w:hint="eastAsia" w:ascii="宋体" w:hAnsi="宋体" w:eastAsia="宋体" w:cs="宋体"/>
          <w:b/>
          <w:bCs/>
          <w:color w:val="auto"/>
          <w:sz w:val="24"/>
          <w:szCs w:val="24"/>
        </w:rPr>
        <w:t>（二）施工方案</w:t>
      </w:r>
    </w:p>
    <w:p w14:paraId="352BD40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75" w:beforeAutospacing="0" w:after="0" w:afterAutospacing="0" w:line="228" w:lineRule="auto"/>
        <w:ind w:left="21"/>
        <w:rPr>
          <w:color w:val="auto"/>
        </w:rPr>
      </w:pPr>
      <w:r>
        <w:rPr>
          <w:rFonts w:hint="eastAsia" w:ascii="宋体" w:hAnsi="宋体" w:eastAsia="宋体" w:cs="宋体"/>
          <w:color w:val="auto"/>
          <w:sz w:val="20"/>
          <w:szCs w:val="20"/>
        </w:rPr>
        <w:t>施工组织设计</w:t>
      </w:r>
    </w:p>
    <w:p w14:paraId="09596CB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3" w:beforeAutospacing="0" w:after="0" w:afterAutospacing="0" w:line="372" w:lineRule="auto"/>
        <w:ind w:left="22" w:right="132" w:firstLine="434"/>
        <w:jc w:val="both"/>
        <w:rPr>
          <w:color w:val="auto"/>
        </w:rPr>
      </w:pPr>
      <w:r>
        <w:rPr>
          <w:rFonts w:hint="eastAsia" w:ascii="宋体" w:hAnsi="宋体" w:eastAsia="宋体" w:cs="宋体"/>
          <w:color w:val="auto"/>
          <w:sz w:val="20"/>
          <w:szCs w:val="20"/>
        </w:rPr>
        <w:t>1.投标人编制施工组织设计的要求：编制时应采用文字并结合图表形式说明施工方法 ; 拟投入本项目的主要施工设备情况、拟配备本项目的试验和检测仪器设备情况、劳动力 计划等；结合工程特点提出切实可行的工程质量、安全生产、文明施工、工程进度、技术 组织措施，同时应对关键工序、复杂环节重点提出相应技术措施，如冬雨季施工技术、减 少噪音、降低环境污染、绿色施工设备、绿色施工技术保障、绿色施工经费保障、地下管 线及其他地上地下设施的保护加固措施等。</w:t>
      </w:r>
    </w:p>
    <w:p w14:paraId="478A298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0" w:beforeAutospacing="0" w:after="0" w:afterAutospacing="0" w:line="360" w:lineRule="auto"/>
        <w:ind w:left="794" w:right="1126" w:hanging="354"/>
        <w:rPr>
          <w:color w:val="auto"/>
        </w:rPr>
      </w:pPr>
      <w:r>
        <w:rPr>
          <w:rFonts w:hint="eastAsia" w:ascii="宋体" w:hAnsi="宋体" w:eastAsia="宋体" w:cs="宋体"/>
          <w:color w:val="auto"/>
          <w:sz w:val="20"/>
          <w:szCs w:val="20"/>
        </w:rPr>
        <w:t>2. 施工组织设计除采用文字表述外可附下列图表，图表及格式要求附后。</w:t>
      </w:r>
    </w:p>
    <w:p w14:paraId="2D5343B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0" w:beforeAutospacing="0" w:after="0" w:afterAutospacing="0" w:line="360" w:lineRule="auto"/>
        <w:ind w:left="0" w:right="1126" w:firstLine="838"/>
        <w:rPr>
          <w:color w:val="auto"/>
        </w:rPr>
      </w:pPr>
      <w:r>
        <w:rPr>
          <w:rFonts w:hint="eastAsia" w:ascii="宋体" w:hAnsi="宋体" w:eastAsia="宋体" w:cs="宋体"/>
          <w:color w:val="auto"/>
          <w:sz w:val="20"/>
          <w:szCs w:val="20"/>
        </w:rPr>
        <w:t>附表一 拟投入本项目的主要施工设备表</w:t>
      </w:r>
    </w:p>
    <w:p w14:paraId="4E78DA9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1" w:beforeAutospacing="0" w:after="0" w:afterAutospacing="0" w:line="360" w:lineRule="auto"/>
        <w:ind w:left="794" w:right="3249"/>
        <w:rPr>
          <w:color w:val="auto"/>
        </w:rPr>
      </w:pPr>
      <w:r>
        <w:rPr>
          <w:rFonts w:hint="eastAsia" w:ascii="宋体" w:hAnsi="宋体" w:eastAsia="宋体" w:cs="宋体"/>
          <w:color w:val="auto"/>
          <w:sz w:val="20"/>
          <w:szCs w:val="20"/>
        </w:rPr>
        <w:t>附表二 拟配备本项目的试验和检测仪器设备表 </w:t>
      </w:r>
    </w:p>
    <w:p w14:paraId="06BEFF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1" w:beforeAutospacing="0" w:after="0" w:afterAutospacing="0" w:line="360" w:lineRule="auto"/>
        <w:ind w:left="794" w:right="3249"/>
        <w:rPr>
          <w:color w:val="auto"/>
        </w:rPr>
      </w:pPr>
      <w:r>
        <w:rPr>
          <w:rFonts w:hint="eastAsia" w:ascii="宋体" w:hAnsi="宋体" w:eastAsia="宋体" w:cs="宋体"/>
          <w:color w:val="auto"/>
          <w:sz w:val="20"/>
          <w:szCs w:val="20"/>
        </w:rPr>
        <w:t>附表三 劳动力计划表</w:t>
      </w:r>
    </w:p>
    <w:p w14:paraId="6DF15C1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4" w:beforeAutospacing="0" w:after="0" w:afterAutospacing="0" w:line="360" w:lineRule="auto"/>
        <w:ind w:left="794" w:right="3460"/>
        <w:rPr>
          <w:color w:val="auto"/>
        </w:rPr>
      </w:pPr>
      <w:r>
        <w:rPr>
          <w:rFonts w:hint="eastAsia" w:ascii="宋体" w:hAnsi="宋体" w:eastAsia="宋体" w:cs="宋体"/>
          <w:color w:val="auto"/>
          <w:sz w:val="20"/>
          <w:szCs w:val="20"/>
        </w:rPr>
        <w:t>附表四 计划开、竣工日期和施工进度网络图 </w:t>
      </w:r>
    </w:p>
    <w:p w14:paraId="0242EAC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4" w:beforeAutospacing="0" w:after="0" w:afterAutospacing="0" w:line="360" w:lineRule="auto"/>
        <w:ind w:left="794" w:right="3460"/>
        <w:rPr>
          <w:color w:val="auto"/>
        </w:rPr>
      </w:pPr>
      <w:r>
        <w:rPr>
          <w:rFonts w:hint="eastAsia" w:ascii="宋体" w:hAnsi="宋体" w:eastAsia="宋体" w:cs="宋体"/>
          <w:color w:val="auto"/>
          <w:sz w:val="20"/>
          <w:szCs w:val="20"/>
        </w:rPr>
        <w:t>附表五 施工总平面图</w:t>
      </w:r>
    </w:p>
    <w:p w14:paraId="41DE14B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3" w:beforeAutospacing="0" w:after="0" w:afterAutospacing="0" w:line="225" w:lineRule="auto"/>
        <w:ind w:left="794"/>
        <w:rPr>
          <w:color w:val="auto"/>
        </w:rPr>
      </w:pPr>
      <w:r>
        <w:rPr>
          <w:rFonts w:hint="eastAsia" w:ascii="宋体" w:hAnsi="宋体" w:eastAsia="宋体" w:cs="宋体"/>
          <w:color w:val="auto"/>
          <w:sz w:val="20"/>
          <w:szCs w:val="20"/>
        </w:rPr>
        <w:t>附表六 临时用地表</w:t>
      </w:r>
    </w:p>
    <w:p w14:paraId="4467F51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7" w:beforeAutospacing="0" w:after="0" w:afterAutospacing="0" w:line="218" w:lineRule="auto"/>
        <w:ind w:left="34"/>
        <w:rPr>
          <w:color w:val="auto"/>
        </w:rPr>
      </w:pPr>
      <w:r>
        <w:rPr>
          <w:rFonts w:hint="eastAsia" w:ascii="宋体" w:hAnsi="宋体" w:eastAsia="宋体" w:cs="宋体"/>
          <w:b/>
          <w:bCs/>
          <w:color w:val="auto"/>
          <w:sz w:val="24"/>
          <w:szCs w:val="24"/>
        </w:rPr>
        <w:t>（三）后期维修计划</w:t>
      </w:r>
    </w:p>
    <w:p w14:paraId="33DAEDE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18" w:lineRule="auto"/>
        <w:rPr>
          <w:color w:val="auto"/>
        </w:rPr>
      </w:pPr>
      <w:r>
        <w:rPr>
          <w:color w:val="auto"/>
        </w:rPr>
        <w:t> </w:t>
      </w:r>
    </w:p>
    <w:p w14:paraId="7578BED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rFonts w:hint="eastAsia" w:ascii="宋体" w:hAnsi="宋体" w:eastAsia="宋体" w:cs="宋体"/>
          <w:color w:val="auto"/>
          <w:sz w:val="28"/>
          <w:szCs w:val="28"/>
        </w:rPr>
        <w:br w:type="page"/>
      </w:r>
      <w:r>
        <w:rPr>
          <w:rFonts w:hint="eastAsia" w:ascii="宋体" w:hAnsi="宋体" w:eastAsia="宋体" w:cs="宋体"/>
          <w:color w:val="auto"/>
          <w:sz w:val="28"/>
          <w:szCs w:val="28"/>
        </w:rPr>
        <w:t> </w:t>
      </w:r>
    </w:p>
    <w:p w14:paraId="01781D5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p w14:paraId="3D82748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20" w:lineRule="auto"/>
        <w:rPr>
          <w:color w:val="auto"/>
        </w:rPr>
      </w:pPr>
      <w:r>
        <w:rPr>
          <w:rFonts w:hint="eastAsia" w:ascii="宋体" w:hAnsi="宋体" w:eastAsia="宋体" w:cs="宋体"/>
          <w:b/>
          <w:bCs/>
          <w:color w:val="auto"/>
          <w:sz w:val="28"/>
          <w:szCs w:val="28"/>
          <w:lang w:eastAsia="zh-CN"/>
        </w:rPr>
        <w:t>六</w:t>
      </w:r>
      <w:r>
        <w:rPr>
          <w:rFonts w:hint="eastAsia" w:ascii="宋体" w:hAnsi="宋体" w:eastAsia="宋体" w:cs="宋体"/>
          <w:b/>
          <w:bCs/>
          <w:color w:val="auto"/>
          <w:sz w:val="28"/>
          <w:szCs w:val="28"/>
        </w:rPr>
        <w:t>、项目管理机构</w:t>
      </w:r>
    </w:p>
    <w:p w14:paraId="615916A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81" w:lineRule="auto"/>
        <w:rPr>
          <w:color w:val="auto"/>
        </w:rPr>
      </w:pPr>
      <w:r>
        <w:rPr>
          <w:color w:val="auto"/>
        </w:rPr>
        <w:t> </w:t>
      </w:r>
    </w:p>
    <w:p w14:paraId="13ED699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65" w:beforeAutospacing="0" w:after="0" w:afterAutospacing="0" w:line="225" w:lineRule="auto"/>
        <w:ind w:left="3631"/>
        <w:rPr>
          <w:color w:val="auto"/>
        </w:rPr>
      </w:pPr>
      <w:r>
        <w:rPr>
          <w:rFonts w:hint="eastAsia" w:ascii="宋体" w:hAnsi="宋体" w:eastAsia="宋体" w:cs="宋体"/>
          <w:b/>
          <w:bCs/>
          <w:color w:val="auto"/>
          <w:sz w:val="21"/>
          <w:szCs w:val="21"/>
        </w:rPr>
        <w:t>（一）项目管理机构组成表</w:t>
      </w:r>
    </w:p>
    <w:p w14:paraId="79CA22B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5" w:beforeAutospacing="0" w:after="0" w:afterAutospacing="0"/>
        <w:rPr>
          <w:color w:val="auto"/>
        </w:rPr>
      </w:pPr>
      <w:r>
        <w:rPr>
          <w:color w:val="auto"/>
        </w:rPr>
        <w:t> </w:t>
      </w:r>
    </w:p>
    <w:tbl>
      <w:tblPr>
        <w:tblStyle w:val="17"/>
        <w:tblW w:w="0" w:type="auto"/>
        <w:tblCellSpacing w:w="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909"/>
        <w:gridCol w:w="905"/>
        <w:gridCol w:w="906"/>
        <w:gridCol w:w="1170"/>
        <w:gridCol w:w="1234"/>
        <w:gridCol w:w="1233"/>
        <w:gridCol w:w="1234"/>
        <w:gridCol w:w="935"/>
      </w:tblGrid>
      <w:tr w14:paraId="5F0DD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678" w:hRule="atLeast"/>
          <w:tblCellSpacing w:w="0" w:type="dxa"/>
        </w:trPr>
        <w:tc>
          <w:tcPr>
            <w:tcW w:w="976"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651F3C2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rPr>
                <w:color w:val="auto"/>
              </w:rPr>
            </w:pPr>
            <w:r>
              <w:rPr>
                <w:color w:val="auto"/>
              </w:rPr>
              <w:t> </w:t>
            </w:r>
          </w:p>
          <w:p w14:paraId="2E09CD3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255"/>
              <w:rPr>
                <w:color w:val="auto"/>
              </w:rPr>
            </w:pPr>
            <w:r>
              <w:rPr>
                <w:rFonts w:ascii="Arial" w:hAnsi="Arial" w:cs="Arial"/>
                <w:color w:val="auto"/>
                <w:sz w:val="24"/>
                <w:szCs w:val="24"/>
              </w:rPr>
              <w:t>职务</w:t>
            </w:r>
          </w:p>
        </w:tc>
        <w:tc>
          <w:tcPr>
            <w:tcW w:w="972"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40FE377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rPr>
                <w:color w:val="auto"/>
              </w:rPr>
            </w:pPr>
            <w:r>
              <w:rPr>
                <w:color w:val="auto"/>
              </w:rPr>
              <w:t> </w:t>
            </w:r>
          </w:p>
          <w:p w14:paraId="17018E4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250"/>
              <w:rPr>
                <w:color w:val="auto"/>
              </w:rPr>
            </w:pPr>
            <w:r>
              <w:rPr>
                <w:rFonts w:hint="default" w:ascii="Arial" w:hAnsi="Arial" w:cs="Arial"/>
                <w:color w:val="auto"/>
                <w:sz w:val="24"/>
                <w:szCs w:val="24"/>
              </w:rPr>
              <w:t>姓名</w:t>
            </w:r>
          </w:p>
        </w:tc>
        <w:tc>
          <w:tcPr>
            <w:tcW w:w="973" w:type="dxa"/>
            <w:vMerge w:val="restart"/>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489C950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auto"/>
              <w:rPr>
                <w:color w:val="auto"/>
              </w:rPr>
            </w:pPr>
            <w:r>
              <w:rPr>
                <w:color w:val="auto"/>
              </w:rPr>
              <w:t> </w:t>
            </w:r>
          </w:p>
          <w:p w14:paraId="0C6921C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20" w:lineRule="auto"/>
              <w:ind w:left="251"/>
              <w:rPr>
                <w:color w:val="auto"/>
              </w:rPr>
            </w:pPr>
            <w:r>
              <w:rPr>
                <w:rFonts w:hint="default" w:ascii="Arial" w:hAnsi="Arial" w:cs="Arial"/>
                <w:color w:val="auto"/>
                <w:sz w:val="24"/>
                <w:szCs w:val="24"/>
              </w:rPr>
              <w:t>职称</w:t>
            </w:r>
          </w:p>
        </w:tc>
        <w:tc>
          <w:tcPr>
            <w:tcW w:w="5396" w:type="dxa"/>
            <w:gridSpan w:val="4"/>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56D821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2" w:beforeAutospacing="0" w:after="0" w:afterAutospacing="0" w:line="218" w:lineRule="auto"/>
              <w:ind w:left="1625"/>
              <w:rPr>
                <w:color w:val="auto"/>
              </w:rPr>
            </w:pPr>
            <w:r>
              <w:rPr>
                <w:rFonts w:hint="default" w:ascii="Arial" w:hAnsi="Arial" w:cs="Arial"/>
                <w:color w:val="auto"/>
                <w:sz w:val="24"/>
                <w:szCs w:val="24"/>
              </w:rPr>
              <w:t>执业或职业资格证明</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39C642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41" w:beforeAutospacing="0" w:after="0" w:afterAutospacing="0" w:line="220" w:lineRule="auto"/>
              <w:ind w:left="271"/>
              <w:rPr>
                <w:color w:val="auto"/>
              </w:rPr>
            </w:pPr>
            <w:r>
              <w:rPr>
                <w:rFonts w:hint="default" w:ascii="Arial" w:hAnsi="Arial" w:cs="Arial"/>
                <w:color w:val="auto"/>
                <w:sz w:val="24"/>
                <w:szCs w:val="24"/>
              </w:rPr>
              <w:t>备注</w:t>
            </w:r>
          </w:p>
        </w:tc>
      </w:tr>
      <w:tr w14:paraId="34CD3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110E0CE5">
            <w:pPr>
              <w:rPr>
                <w:rFonts w:hint="eastAsia" w:ascii="宋体"/>
                <w:color w:val="auto"/>
                <w:sz w:val="24"/>
                <w:szCs w:val="24"/>
              </w:rPr>
            </w:pPr>
          </w:p>
        </w:tc>
        <w:tc>
          <w:tcPr>
            <w:tcW w:w="972"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6D98C1BA">
            <w:pPr>
              <w:rPr>
                <w:rFonts w:hint="eastAsia" w:ascii="宋体"/>
                <w:color w:val="auto"/>
                <w:sz w:val="24"/>
                <w:szCs w:val="24"/>
              </w:rPr>
            </w:pPr>
          </w:p>
        </w:tc>
        <w:tc>
          <w:tcPr>
            <w:tcW w:w="973" w:type="dxa"/>
            <w:vMerge w:val="continue"/>
            <w:tcBorders>
              <w:top w:val="single" w:color="000000" w:sz="2" w:space="0"/>
              <w:left w:val="single" w:color="000000" w:sz="2" w:space="0"/>
              <w:bottom w:val="nil"/>
              <w:right w:val="single" w:color="000000" w:sz="2" w:space="0"/>
            </w:tcBorders>
            <w:shd w:val="clear" w:color="auto" w:fill="auto"/>
            <w:tcMar>
              <w:left w:w="108" w:type="dxa"/>
              <w:right w:w="108" w:type="dxa"/>
            </w:tcMar>
            <w:vAlign w:val="center"/>
          </w:tcPr>
          <w:p w14:paraId="192BEA4A">
            <w:pPr>
              <w:rPr>
                <w:rFonts w:hint="eastAsia" w:ascii="宋体"/>
                <w:color w:val="auto"/>
                <w:sz w:val="24"/>
                <w:szCs w:val="24"/>
              </w:rPr>
            </w:pP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19C239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7" w:beforeAutospacing="0" w:after="0" w:afterAutospacing="0" w:line="218" w:lineRule="auto"/>
              <w:ind w:left="199"/>
              <w:rPr>
                <w:color w:val="auto"/>
              </w:rPr>
            </w:pPr>
            <w:r>
              <w:rPr>
                <w:rFonts w:hint="default" w:ascii="Arial" w:hAnsi="Arial" w:cs="Arial"/>
                <w:color w:val="auto"/>
                <w:sz w:val="24"/>
                <w:szCs w:val="24"/>
              </w:rPr>
              <w:t>证书名称</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A4E598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8" w:beforeAutospacing="0" w:after="0" w:afterAutospacing="0" w:line="218" w:lineRule="auto"/>
              <w:ind w:left="445"/>
              <w:rPr>
                <w:color w:val="auto"/>
              </w:rPr>
            </w:pPr>
            <w:r>
              <w:rPr>
                <w:rFonts w:hint="default" w:ascii="Arial" w:hAnsi="Arial" w:cs="Arial"/>
                <w:color w:val="auto"/>
                <w:sz w:val="24"/>
                <w:szCs w:val="24"/>
              </w:rPr>
              <w:t>级别</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EEAAB9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7" w:beforeAutospacing="0" w:after="0" w:afterAutospacing="0" w:line="220" w:lineRule="auto"/>
              <w:ind w:left="441"/>
              <w:rPr>
                <w:color w:val="auto"/>
              </w:rPr>
            </w:pPr>
            <w:r>
              <w:rPr>
                <w:rFonts w:hint="default" w:ascii="Arial" w:hAnsi="Arial" w:cs="Arial"/>
                <w:color w:val="auto"/>
                <w:sz w:val="24"/>
                <w:szCs w:val="24"/>
              </w:rPr>
              <w:t>证号</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2D0E1C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38" w:beforeAutospacing="0" w:after="0" w:afterAutospacing="0" w:line="218" w:lineRule="auto"/>
              <w:ind w:left="444"/>
              <w:rPr>
                <w:color w:val="auto"/>
              </w:rPr>
            </w:pPr>
            <w:r>
              <w:rPr>
                <w:rFonts w:hint="default" w:ascii="Arial" w:hAnsi="Arial" w:cs="Arial"/>
                <w:color w:val="auto"/>
                <w:sz w:val="24"/>
                <w:szCs w:val="24"/>
              </w:rPr>
              <w:t>专业</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3F4D8B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461F64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FF92C4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70776B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FACBF6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FAF929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0BF3D4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67D27C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3BD6FD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65C67D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24386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24DEEA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83CA29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F82E01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AADB38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2F34A0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7AF742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829D6B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BC5715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06F46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325D80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8EF705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D2A0DF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253717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78C4DD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DE52E9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D342A4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F119FD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486A7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A5900F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2650E2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DB60CC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13758A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CF06E0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2E2D21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EFE60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C47199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01A46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4423D9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56B1A7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E42E0A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4B149B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998D43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1586AB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04521F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F82E2C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12D96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5C50DA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CB312B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C8EBBE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D2205F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3BB88B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BC9A58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D49A88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2C5138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17F72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66735E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5B1E1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388588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97693F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64E04A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31CDE9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44C1E0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217F3B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238C24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504C34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EA9FF7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9F3A77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112504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90E7A3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825ACE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196222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B64E59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6174D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F402CA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608406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089034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0AB641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8FA251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940154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E79902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A93839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739D56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D38769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B0D36F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BD22B9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025570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E87E9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2CCE80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8243E9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C8BB59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7F40C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CDD1F0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8BA6A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7ABF24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0EB684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20DD9A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0EE718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0B7A8B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1DB9EE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088C8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FD144F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3828A8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AD3D0A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E07014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1E412C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66F180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D5EE6E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DB301A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3E0FD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E6328F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2EA824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C6E221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A9CA60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1A39EE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04992F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8DA016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1C2116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45B20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08" w:hRule="atLeast"/>
          <w:tblCellSpacing w:w="0" w:type="dxa"/>
        </w:trPr>
        <w:tc>
          <w:tcPr>
            <w:tcW w:w="97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B824D1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B96521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97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5576C8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67DA55F">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ED6A18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FA47C7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349"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B550F7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00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0E9D76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bl>
    <w:p w14:paraId="0D7D06E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6" w:beforeAutospacing="0" w:after="0" w:afterAutospacing="0" w:line="218" w:lineRule="auto"/>
        <w:ind w:left="519"/>
        <w:rPr>
          <w:color w:val="auto"/>
        </w:rPr>
      </w:pPr>
      <w:r>
        <w:rPr>
          <w:rFonts w:hint="eastAsia" w:ascii="宋体" w:hAnsi="宋体" w:eastAsia="宋体" w:cs="宋体"/>
          <w:color w:val="auto"/>
          <w:sz w:val="24"/>
          <w:szCs w:val="24"/>
        </w:rPr>
        <w:t>注明：表后附相关人员资格证书的复印件或扫描件。</w:t>
      </w:r>
    </w:p>
    <w:p w14:paraId="7DC826B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18" w:lineRule="auto"/>
        <w:rPr>
          <w:color w:val="auto"/>
        </w:rPr>
      </w:pPr>
      <w:r>
        <w:rPr>
          <w:color w:val="auto"/>
        </w:rPr>
        <w:t> </w:t>
      </w:r>
    </w:p>
    <w:p w14:paraId="2795216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4" w:lineRule="auto"/>
        <w:rPr>
          <w:color w:val="auto"/>
        </w:rPr>
      </w:pPr>
      <w:r>
        <w:rPr>
          <w:color w:val="auto"/>
        </w:rPr>
        <w:t> </w:t>
      </w:r>
    </w:p>
    <w:p w14:paraId="7C199EC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247" w:lineRule="auto"/>
        <w:rPr>
          <w:color w:val="auto"/>
        </w:rPr>
      </w:pPr>
      <w:r>
        <w:rPr>
          <w:color w:val="auto"/>
        </w:rPr>
        <w:t> </w:t>
      </w:r>
    </w:p>
    <w:p w14:paraId="31DAE61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78" w:beforeAutospacing="0" w:after="0" w:afterAutospacing="0" w:line="218" w:lineRule="auto"/>
        <w:ind w:left="3301"/>
        <w:rPr>
          <w:color w:val="auto"/>
        </w:rPr>
      </w:pPr>
      <w:r>
        <w:rPr>
          <w:rFonts w:hint="eastAsia" w:ascii="宋体" w:hAnsi="宋体" w:eastAsia="宋体" w:cs="宋体"/>
          <w:b/>
          <w:bCs/>
          <w:color w:val="auto"/>
          <w:sz w:val="24"/>
          <w:szCs w:val="24"/>
        </w:rPr>
        <w:t>（二）主要人员简历表</w:t>
      </w:r>
    </w:p>
    <w:p w14:paraId="4F4CA43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28" w:beforeAutospacing="0" w:after="0" w:afterAutospacing="0" w:line="230" w:lineRule="auto"/>
        <w:ind w:left="603" w:right="9" w:hanging="39"/>
        <w:jc w:val="both"/>
        <w:rPr>
          <w:color w:val="auto"/>
        </w:rPr>
      </w:pPr>
      <w:r>
        <w:rPr>
          <w:rFonts w:hint="eastAsia" w:ascii="宋体" w:hAnsi="宋体" w:eastAsia="宋体" w:cs="宋体"/>
          <w:color w:val="auto"/>
          <w:sz w:val="24"/>
          <w:szCs w:val="24"/>
        </w:rPr>
        <w:t>“主要人员简历表” 中的项目负责人应附项目负责人资格证书等有关复印件、 身份证复印件，管理过的项目业绩须附合同协议书复印件；其他主要人员  人应附身份证、职称证（执业证或上岗证书）复印件。</w:t>
      </w:r>
    </w:p>
    <w:p w14:paraId="636FABD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61" w:beforeAutospacing="0" w:after="0" w:afterAutospacing="0"/>
        <w:rPr>
          <w:color w:val="auto"/>
        </w:rPr>
      </w:pPr>
      <w:r>
        <w:rPr>
          <w:color w:val="auto"/>
        </w:rPr>
        <w:t> </w:t>
      </w:r>
    </w:p>
    <w:tbl>
      <w:tblPr>
        <w:tblStyle w:val="17"/>
        <w:tblW w:w="0" w:type="auto"/>
        <w:tblCellSpacing w:w="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Layout w:type="autofit"/>
        <w:tblCellMar>
          <w:top w:w="0" w:type="dxa"/>
          <w:left w:w="0" w:type="dxa"/>
          <w:bottom w:w="0" w:type="dxa"/>
          <w:right w:w="0" w:type="dxa"/>
        </w:tblCellMar>
      </w:tblPr>
      <w:tblGrid>
        <w:gridCol w:w="1425"/>
        <w:gridCol w:w="1414"/>
        <w:gridCol w:w="1422"/>
        <w:gridCol w:w="1422"/>
        <w:gridCol w:w="1423"/>
        <w:gridCol w:w="1420"/>
      </w:tblGrid>
      <w:tr w14:paraId="426653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6"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EAF147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8" w:beforeAutospacing="0" w:after="0" w:afterAutospacing="0" w:line="218" w:lineRule="auto"/>
              <w:ind w:left="477"/>
              <w:rPr>
                <w:color w:val="auto"/>
              </w:rPr>
            </w:pPr>
            <w:r>
              <w:rPr>
                <w:rFonts w:hint="default" w:ascii="Arial" w:hAnsi="Arial" w:cs="Arial"/>
                <w:color w:val="auto"/>
                <w:sz w:val="24"/>
                <w:szCs w:val="24"/>
              </w:rPr>
              <w:t>姓名</w:t>
            </w:r>
          </w:p>
        </w:tc>
        <w:tc>
          <w:tcPr>
            <w:tcW w:w="141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2C6867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E79577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8" w:beforeAutospacing="0" w:after="0" w:afterAutospacing="0" w:line="218" w:lineRule="auto"/>
              <w:ind w:left="474"/>
              <w:rPr>
                <w:color w:val="auto"/>
              </w:rPr>
            </w:pPr>
            <w:r>
              <w:rPr>
                <w:rFonts w:hint="default" w:ascii="Arial" w:hAnsi="Arial" w:cs="Arial"/>
                <w:color w:val="auto"/>
                <w:sz w:val="24"/>
                <w:szCs w:val="24"/>
              </w:rPr>
              <w:t>年龄</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535F0F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CE88C4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7" w:beforeAutospacing="0" w:after="0" w:afterAutospacing="0" w:line="220" w:lineRule="auto"/>
              <w:ind w:left="481"/>
              <w:rPr>
                <w:color w:val="auto"/>
              </w:rPr>
            </w:pPr>
            <w:r>
              <w:rPr>
                <w:rFonts w:hint="default" w:ascii="Arial" w:hAnsi="Arial" w:cs="Arial"/>
                <w:color w:val="auto"/>
                <w:sz w:val="24"/>
                <w:szCs w:val="24"/>
              </w:rPr>
              <w:t>学历</w:t>
            </w:r>
          </w:p>
        </w:tc>
        <w:tc>
          <w:tcPr>
            <w:tcW w:w="1420"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27E5B5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64200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A64DF4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92" w:beforeAutospacing="0" w:after="0" w:afterAutospacing="0" w:line="220" w:lineRule="auto"/>
              <w:ind w:left="478"/>
              <w:rPr>
                <w:color w:val="auto"/>
              </w:rPr>
            </w:pPr>
            <w:r>
              <w:rPr>
                <w:rFonts w:hint="default" w:ascii="Arial" w:hAnsi="Arial" w:cs="Arial"/>
                <w:color w:val="auto"/>
                <w:sz w:val="24"/>
                <w:szCs w:val="24"/>
              </w:rPr>
              <w:t>职称</w:t>
            </w:r>
          </w:p>
        </w:tc>
        <w:tc>
          <w:tcPr>
            <w:tcW w:w="1414"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A741AB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52FFD0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92" w:beforeAutospacing="0" w:after="0" w:afterAutospacing="0" w:line="218" w:lineRule="auto"/>
              <w:ind w:left="474"/>
              <w:rPr>
                <w:color w:val="auto"/>
              </w:rPr>
            </w:pPr>
            <w:r>
              <w:rPr>
                <w:rFonts w:hint="default" w:ascii="Arial" w:hAnsi="Arial" w:cs="Arial"/>
                <w:color w:val="auto"/>
                <w:sz w:val="24"/>
                <w:szCs w:val="24"/>
              </w:rPr>
              <w:t>职务</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31E482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3"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68F76A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37" w:beforeAutospacing="0" w:after="0" w:afterAutospacing="0" w:line="220" w:lineRule="auto"/>
              <w:ind w:left="376" w:right="223" w:hanging="145"/>
              <w:rPr>
                <w:color w:val="auto"/>
              </w:rPr>
            </w:pPr>
            <w:r>
              <w:rPr>
                <w:rFonts w:hint="default" w:ascii="Arial" w:hAnsi="Arial" w:cs="Arial"/>
                <w:color w:val="auto"/>
                <w:sz w:val="24"/>
                <w:szCs w:val="24"/>
              </w:rPr>
              <w:t>拟在本合 同任职</w:t>
            </w:r>
          </w:p>
        </w:tc>
        <w:tc>
          <w:tcPr>
            <w:tcW w:w="1420"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4F35FE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6A88C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ACB353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237"/>
              <w:rPr>
                <w:color w:val="auto"/>
              </w:rPr>
            </w:pPr>
            <w:r>
              <w:rPr>
                <w:rFonts w:hint="default" w:ascii="Arial" w:hAnsi="Arial" w:cs="Arial"/>
                <w:color w:val="auto"/>
                <w:sz w:val="24"/>
                <w:szCs w:val="24"/>
              </w:rPr>
              <w:t>毕业学校</w:t>
            </w:r>
          </w:p>
        </w:tc>
        <w:tc>
          <w:tcPr>
            <w:tcW w:w="7101" w:type="dxa"/>
            <w:gridSpan w:val="5"/>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57519F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1464"/>
              <w:rPr>
                <w:color w:val="auto"/>
              </w:rPr>
            </w:pPr>
            <w:r>
              <w:rPr>
                <w:rFonts w:hint="default" w:ascii="Arial" w:hAnsi="Arial" w:cs="Arial"/>
                <w:color w:val="auto"/>
                <w:sz w:val="24"/>
                <w:szCs w:val="24"/>
              </w:rPr>
              <w:t>年毕业于         学校         专业</w:t>
            </w:r>
          </w:p>
        </w:tc>
      </w:tr>
      <w:tr w14:paraId="67FC2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blCellSpacing w:w="0" w:type="dxa"/>
        </w:trPr>
        <w:tc>
          <w:tcPr>
            <w:tcW w:w="8527" w:type="dxa"/>
            <w:gridSpan w:val="6"/>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494057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4" w:beforeAutospacing="0" w:after="0" w:afterAutospacing="0" w:line="218" w:lineRule="auto"/>
              <w:ind w:left="3539"/>
              <w:rPr>
                <w:color w:val="auto"/>
              </w:rPr>
            </w:pPr>
            <w:r>
              <w:rPr>
                <w:rFonts w:hint="default" w:ascii="Arial" w:hAnsi="Arial" w:cs="Arial"/>
                <w:color w:val="auto"/>
                <w:sz w:val="24"/>
                <w:szCs w:val="24"/>
              </w:rPr>
              <w:t>主要工作经历</w:t>
            </w:r>
          </w:p>
        </w:tc>
      </w:tr>
      <w:tr w14:paraId="0F71F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1"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3C807D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20" w:lineRule="auto"/>
              <w:ind w:left="488"/>
              <w:rPr>
                <w:color w:val="auto"/>
              </w:rPr>
            </w:pPr>
            <w:r>
              <w:rPr>
                <w:rFonts w:hint="default" w:ascii="Arial" w:hAnsi="Arial" w:cs="Arial"/>
                <w:color w:val="auto"/>
                <w:sz w:val="24"/>
                <w:szCs w:val="24"/>
              </w:rPr>
              <w:t>时间</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66188E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449"/>
              <w:rPr>
                <w:color w:val="auto"/>
              </w:rPr>
            </w:pPr>
            <w:r>
              <w:rPr>
                <w:rFonts w:hint="default" w:ascii="Arial" w:hAnsi="Arial" w:cs="Arial"/>
                <w:color w:val="auto"/>
                <w:sz w:val="24"/>
                <w:szCs w:val="24"/>
              </w:rPr>
              <w:t>参加过的类似项目</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E23DCE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5" w:beforeAutospacing="0" w:after="0" w:afterAutospacing="0" w:line="218" w:lineRule="auto"/>
              <w:ind w:left="231"/>
              <w:rPr>
                <w:color w:val="auto"/>
              </w:rPr>
            </w:pPr>
            <w:r>
              <w:rPr>
                <w:rFonts w:hint="default" w:ascii="Arial" w:hAnsi="Arial" w:cs="Arial"/>
                <w:color w:val="auto"/>
                <w:sz w:val="24"/>
                <w:szCs w:val="24"/>
              </w:rPr>
              <w:t>担任职务</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399048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164" w:beforeAutospacing="0" w:after="0" w:afterAutospacing="0" w:line="218" w:lineRule="auto"/>
              <w:ind w:left="456"/>
              <w:rPr>
                <w:color w:val="auto"/>
              </w:rPr>
            </w:pPr>
            <w:r>
              <w:rPr>
                <w:rFonts w:hint="default" w:ascii="Arial" w:hAnsi="Arial" w:cs="Arial"/>
                <w:color w:val="auto"/>
                <w:sz w:val="24"/>
                <w:szCs w:val="24"/>
              </w:rPr>
              <w:t>发包人及联系电话</w:t>
            </w:r>
          </w:p>
        </w:tc>
      </w:tr>
      <w:tr w14:paraId="7B8D5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44360B2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92D92A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EF54CC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88FD53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7D75E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shd w:val="clear" w:color="auto" w:fill="auto"/>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BC723E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9737A2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E748A77">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3F2CA4A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6B1FB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81669E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E5714D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CBC5614">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75C8390">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5B4C5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6F89B9D">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D57B20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D9DEE4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1CB6649">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501AE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35E6C2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AE1C9C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359CF1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60463672">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24B647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1E8B9DA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F87852E">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13D4E4B">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0F73E9A8">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65EC6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DA0E6C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23ACDC5">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75C27D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4AF68DA">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r w14:paraId="7161C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blCellSpacing w:w="0" w:type="dxa"/>
        </w:trPr>
        <w:tc>
          <w:tcPr>
            <w:tcW w:w="1426"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22425F23">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36"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78D75546">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1422" w:type="dxa"/>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24C6B91">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c>
          <w:tcPr>
            <w:tcW w:w="2843" w:type="dxa"/>
            <w:gridSpan w:val="2"/>
            <w:tcBorders>
              <w:top w:val="single" w:color="000000" w:sz="2" w:space="0"/>
              <w:left w:val="single" w:color="000000" w:sz="2" w:space="0"/>
              <w:bottom w:val="single" w:color="000000" w:sz="2" w:space="0"/>
              <w:right w:val="single" w:color="000000" w:sz="2" w:space="0"/>
            </w:tcBorders>
            <w:shd w:val="clear" w:color="auto" w:fill="auto"/>
            <w:tcMar>
              <w:left w:w="108" w:type="dxa"/>
              <w:right w:w="108" w:type="dxa"/>
            </w:tcMar>
            <w:vAlign w:val="center"/>
          </w:tcPr>
          <w:p w14:paraId="5E32C5A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tc>
      </w:tr>
    </w:tbl>
    <w:p w14:paraId="60FF610C">
      <w:pPr>
        <w:pStyle w:val="14"/>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rPr>
          <w:color w:val="auto"/>
        </w:rPr>
      </w:pPr>
      <w:r>
        <w:rPr>
          <w:color w:val="auto"/>
        </w:rPr>
        <w:t> </w:t>
      </w:r>
    </w:p>
    <w:p w14:paraId="2E34B3AD">
      <w:pPr>
        <w:pStyle w:val="16"/>
        <w:rPr>
          <w:color w:val="auto"/>
          <w:lang w:eastAsia="zh-CN"/>
        </w:rPr>
      </w:pPr>
    </w:p>
    <w:p w14:paraId="45E5CA34">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507180BC">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4B6F23D6">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508D1479">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286BC09D">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04189464">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407CBE5B">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54D2A4F9">
      <w:pPr>
        <w:kinsoku/>
        <w:wordWrap w:val="0"/>
        <w:spacing w:line="360" w:lineRule="auto"/>
        <w:jc w:val="both"/>
        <w:rPr>
          <w:rFonts w:hint="eastAsia" w:asciiTheme="minorEastAsia" w:hAnsiTheme="minorEastAsia" w:eastAsiaTheme="minorEastAsia" w:cstheme="minorEastAsia"/>
          <w:b/>
          <w:bCs/>
          <w:color w:val="auto"/>
          <w:spacing w:val="-3"/>
          <w:sz w:val="24"/>
          <w:szCs w:val="24"/>
          <w:lang w:eastAsia="zh-CN"/>
        </w:rPr>
      </w:pPr>
    </w:p>
    <w:p w14:paraId="4A210528">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七、供应商诚信承诺书</w:t>
      </w:r>
    </w:p>
    <w:p w14:paraId="666CE60B">
      <w:pPr>
        <w:kinsoku/>
        <w:wordWrap w:val="0"/>
        <w:spacing w:line="360" w:lineRule="auto"/>
        <w:jc w:val="both"/>
        <w:rPr>
          <w:rFonts w:asciiTheme="minorEastAsia" w:hAnsiTheme="minorEastAsia" w:eastAsiaTheme="minorEastAsia" w:cstheme="minorEastAsia"/>
          <w:b/>
          <w:bCs/>
          <w:color w:val="auto"/>
          <w:sz w:val="24"/>
          <w:szCs w:val="24"/>
          <w:lang w:eastAsia="zh-CN"/>
        </w:rPr>
      </w:pPr>
    </w:p>
    <w:p w14:paraId="6A85D0FE">
      <w:pPr>
        <w:pStyle w:val="5"/>
        <w:kinsoku/>
        <w:wordWrap w:val="0"/>
        <w:spacing w:line="360" w:lineRule="auto"/>
        <w:jc w:val="center"/>
        <w:rPr>
          <w:rFonts w:asciiTheme="minorEastAsia" w:hAnsiTheme="minorEastAsia" w:eastAsia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lang w:eastAsia="zh-CN"/>
        </w:rPr>
        <w:t>诚信承诺书</w:t>
      </w:r>
    </w:p>
    <w:p w14:paraId="287E6DBD">
      <w:pPr>
        <w:kinsoku/>
        <w:wordWrap w:val="0"/>
        <w:spacing w:line="360" w:lineRule="auto"/>
        <w:ind w:firstLine="607" w:firstLineChars="252"/>
        <w:jc w:val="both"/>
        <w:rPr>
          <w:rFonts w:asciiTheme="minorEastAsia" w:hAnsiTheme="minorEastAsia" w:eastAsiaTheme="minorEastAsia" w:cstheme="minorEastAsia"/>
          <w:b/>
          <w:bCs/>
          <w:color w:val="auto"/>
          <w:sz w:val="24"/>
          <w:szCs w:val="24"/>
          <w:lang w:eastAsia="zh-CN"/>
        </w:rPr>
      </w:pPr>
    </w:p>
    <w:p w14:paraId="2003445F">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为维护市场公平竞争，营造诚实守信的公共资源交易环境，本公司郑重承诺：</w:t>
      </w:r>
    </w:p>
    <w:p w14:paraId="6F08055A">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1、本次采购在电子响应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371C68F2">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2、本公司在参加本项目过程中严格遵守各项诚信廉洁规定，如有违反，自愿按规定接受处罚。</w:t>
      </w:r>
    </w:p>
    <w:p w14:paraId="07287074">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p>
    <w:p w14:paraId="48D66C2D">
      <w:pPr>
        <w:kinsoku/>
        <w:wordWrap w:val="0"/>
        <w:spacing w:line="360" w:lineRule="auto"/>
        <w:ind w:firstLine="1200" w:firstLineChars="5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承诺人法定名称（盖章）：</w:t>
      </w:r>
    </w:p>
    <w:p w14:paraId="104B6FFF">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承诺人法定地址：</w:t>
      </w:r>
    </w:p>
    <w:p w14:paraId="1DB7E630">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授权代表（签字或盖章）：</w:t>
      </w:r>
    </w:p>
    <w:p w14:paraId="68CE184E">
      <w:pPr>
        <w:kinsoku/>
        <w:wordWrap w:val="0"/>
        <w:spacing w:line="360" w:lineRule="auto"/>
        <w:ind w:firstLine="604" w:firstLineChars="252"/>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ab/>
      </w:r>
      <w:r>
        <w:rPr>
          <w:rFonts w:hint="eastAsia" w:asciiTheme="minorEastAsia" w:hAnsiTheme="minorEastAsia" w:eastAsiaTheme="minorEastAsia" w:cstheme="minorEastAsia"/>
          <w:color w:val="auto"/>
          <w:sz w:val="24"/>
          <w:szCs w:val="24"/>
          <w:lang w:eastAsia="zh-CN"/>
        </w:rPr>
        <w:t>电话：</w:t>
      </w:r>
    </w:p>
    <w:p w14:paraId="4C74673C">
      <w:pPr>
        <w:widowControl w:val="0"/>
        <w:kinsoku/>
        <w:wordWrap w:val="0"/>
        <w:spacing w:line="360" w:lineRule="auto"/>
        <w:ind w:firstLine="1344" w:firstLineChars="600"/>
        <w:jc w:val="both"/>
        <w:rPr>
          <w:rFonts w:asciiTheme="minorEastAsia" w:hAnsiTheme="minorEastAsia" w:eastAsiaTheme="minorEastAsia" w:cstheme="minorEastAsia"/>
          <w:color w:val="auto"/>
          <w:spacing w:val="-8"/>
          <w:sz w:val="24"/>
          <w:szCs w:val="24"/>
          <w:lang w:val="zh-CN" w:eastAsia="zh-CN"/>
        </w:rPr>
      </w:pPr>
      <w:r>
        <w:rPr>
          <w:rFonts w:hint="eastAsia" w:asciiTheme="minorEastAsia" w:hAnsiTheme="minorEastAsia" w:eastAsiaTheme="minorEastAsia" w:cstheme="minorEastAsia"/>
          <w:color w:val="auto"/>
          <w:spacing w:val="-8"/>
          <w:sz w:val="24"/>
          <w:szCs w:val="24"/>
          <w:lang w:eastAsia="zh-CN"/>
        </w:rPr>
        <w:t>日期：</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年</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月</w:t>
      </w:r>
      <w:r>
        <w:rPr>
          <w:rFonts w:hint="eastAsia" w:asciiTheme="minorEastAsia" w:hAnsiTheme="minorEastAsia" w:eastAsiaTheme="minorEastAsia" w:cstheme="minorEastAsia"/>
          <w:color w:val="auto"/>
          <w:spacing w:val="-8"/>
          <w:sz w:val="24"/>
          <w:szCs w:val="24"/>
          <w:lang w:val="en-US" w:eastAsia="zh-CN"/>
        </w:rPr>
        <w:t xml:space="preserve"> </w:t>
      </w:r>
      <w:r>
        <w:rPr>
          <w:rFonts w:hint="eastAsia" w:asciiTheme="minorEastAsia" w:hAnsiTheme="minorEastAsia" w:eastAsiaTheme="minorEastAsia" w:cstheme="minorEastAsia"/>
          <w:color w:val="auto"/>
          <w:spacing w:val="-8"/>
          <w:sz w:val="24"/>
          <w:szCs w:val="24"/>
          <w:lang w:eastAsia="zh-CN"/>
        </w:rPr>
        <w:t>日</w:t>
      </w:r>
    </w:p>
    <w:p w14:paraId="39BF27EB">
      <w:pPr>
        <w:kinsoku/>
        <w:wordWrap w:val="0"/>
        <w:spacing w:line="360" w:lineRule="auto"/>
        <w:jc w:val="both"/>
        <w:rPr>
          <w:rFonts w:asciiTheme="minorEastAsia" w:hAnsiTheme="minorEastAsia" w:eastAsiaTheme="minorEastAsia" w:cstheme="minorEastAsia"/>
          <w:color w:val="auto"/>
          <w:spacing w:val="-3"/>
          <w:sz w:val="24"/>
          <w:szCs w:val="24"/>
          <w:lang w:eastAsia="zh-CN"/>
        </w:rPr>
      </w:pPr>
    </w:p>
    <w:p w14:paraId="675BD6C7">
      <w:pPr>
        <w:rPr>
          <w:rFonts w:asciiTheme="minorEastAsia" w:hAnsiTheme="minorEastAsia" w:eastAsiaTheme="minorEastAsia" w:cstheme="minorEastAsia"/>
          <w:b/>
          <w:bCs/>
          <w:color w:val="auto"/>
          <w:spacing w:val="-3"/>
          <w:sz w:val="24"/>
          <w:szCs w:val="24"/>
          <w:lang w:eastAsia="zh-CN"/>
        </w:rPr>
      </w:pPr>
      <w:r>
        <w:rPr>
          <w:rFonts w:asciiTheme="minorEastAsia" w:hAnsiTheme="minorEastAsia" w:eastAsiaTheme="minorEastAsia" w:cstheme="minorEastAsia"/>
          <w:b/>
          <w:bCs/>
          <w:color w:val="auto"/>
          <w:spacing w:val="-3"/>
          <w:sz w:val="24"/>
          <w:szCs w:val="24"/>
          <w:lang w:eastAsia="zh-CN"/>
        </w:rPr>
        <w:br w:type="page"/>
      </w:r>
    </w:p>
    <w:p w14:paraId="51687D0C">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p>
    <w:p w14:paraId="19C87171">
      <w:pPr>
        <w:kinsoku/>
        <w:wordWrap w:val="0"/>
        <w:spacing w:line="360" w:lineRule="auto"/>
        <w:jc w:val="both"/>
        <w:rPr>
          <w:rFonts w:asciiTheme="minorEastAsia" w:hAnsiTheme="minorEastAsia" w:eastAsiaTheme="minorEastAsia" w:cstheme="minorEastAsia"/>
          <w:b/>
          <w:bCs/>
          <w:color w:val="auto"/>
          <w:spacing w:val="-3"/>
          <w:sz w:val="24"/>
          <w:szCs w:val="24"/>
          <w:lang w:eastAsia="zh-CN"/>
        </w:rPr>
      </w:pPr>
      <w:r>
        <w:rPr>
          <w:rFonts w:hint="eastAsia" w:asciiTheme="minorEastAsia" w:hAnsiTheme="minorEastAsia" w:eastAsiaTheme="minorEastAsia" w:cstheme="minorEastAsia"/>
          <w:b/>
          <w:bCs/>
          <w:color w:val="auto"/>
          <w:spacing w:val="-3"/>
          <w:sz w:val="24"/>
          <w:szCs w:val="24"/>
          <w:lang w:eastAsia="zh-CN"/>
        </w:rPr>
        <w:t>八、供应商认为需要的其他文件资料</w:t>
      </w:r>
    </w:p>
    <w:p w14:paraId="15BB7810">
      <w:pPr>
        <w:pStyle w:val="5"/>
        <w:kinsoku/>
        <w:wordWrap w:val="0"/>
        <w:spacing w:line="360" w:lineRule="auto"/>
        <w:jc w:val="center"/>
        <w:rPr>
          <w:rFonts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pacing w:val="-2"/>
          <w:sz w:val="36"/>
          <w:szCs w:val="36"/>
        </w:rPr>
        <w:t>中小企业声明函（工程）格式</w:t>
      </w:r>
    </w:p>
    <w:p w14:paraId="7364479C">
      <w:pPr>
        <w:pStyle w:val="5"/>
        <w:kinsoku/>
        <w:wordWrap w:val="0"/>
        <w:spacing w:line="360" w:lineRule="auto"/>
        <w:ind w:firstLine="505"/>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4"/>
          <w:sz w:val="24"/>
          <w:szCs w:val="24"/>
        </w:rPr>
        <w:t>本公司（联合体）郑重声明，根据《政府采购促进中小企业发展管理办法》（财</w:t>
      </w:r>
      <w:r>
        <w:rPr>
          <w:rFonts w:hint="eastAsia" w:asciiTheme="minorEastAsia" w:hAnsiTheme="minorEastAsia" w:eastAsiaTheme="minorEastAsia" w:cstheme="minorEastAsia"/>
          <w:color w:val="auto"/>
          <w:spacing w:val="10"/>
          <w:sz w:val="24"/>
          <w:szCs w:val="24"/>
        </w:rPr>
        <w:t>库﹝2020﹞46 号）的规定，本公司（联合体）参加（单位名称）的（项目</w:t>
      </w:r>
      <w:r>
        <w:rPr>
          <w:rFonts w:hint="eastAsia" w:asciiTheme="minorEastAsia" w:hAnsiTheme="minorEastAsia" w:eastAsiaTheme="minorEastAsia" w:cstheme="minorEastAsia"/>
          <w:color w:val="auto"/>
          <w:spacing w:val="9"/>
          <w:sz w:val="24"/>
          <w:szCs w:val="24"/>
        </w:rPr>
        <w:t>名称）</w:t>
      </w:r>
      <w:r>
        <w:rPr>
          <w:rFonts w:hint="eastAsia" w:asciiTheme="minorEastAsia" w:hAnsiTheme="minorEastAsia" w:eastAsiaTheme="minorEastAsia" w:cstheme="minorEastAsia"/>
          <w:color w:val="auto"/>
          <w:spacing w:val="12"/>
          <w:sz w:val="24"/>
          <w:szCs w:val="24"/>
        </w:rPr>
        <w:t>采购活动，工程的施工单位全部为符合政策要求</w:t>
      </w:r>
      <w:r>
        <w:rPr>
          <w:rFonts w:hint="eastAsia" w:asciiTheme="minorEastAsia" w:hAnsiTheme="minorEastAsia" w:eastAsiaTheme="minorEastAsia" w:cstheme="minorEastAsia"/>
          <w:color w:val="auto"/>
          <w:spacing w:val="11"/>
          <w:sz w:val="24"/>
          <w:szCs w:val="24"/>
        </w:rPr>
        <w:t>的中小企业（或者：服务全部由符</w:t>
      </w:r>
      <w:r>
        <w:rPr>
          <w:rFonts w:hint="eastAsia" w:asciiTheme="minorEastAsia" w:hAnsiTheme="minorEastAsia" w:eastAsiaTheme="minorEastAsia" w:cstheme="minorEastAsia"/>
          <w:color w:val="auto"/>
          <w:spacing w:val="5"/>
          <w:sz w:val="24"/>
          <w:szCs w:val="24"/>
        </w:rPr>
        <w:t>合政策要求的中小企业承接）。相关企业（含联合体中的中小企业</w:t>
      </w:r>
      <w:r>
        <w:rPr>
          <w:rFonts w:hint="eastAsia" w:asciiTheme="minorEastAsia" w:hAnsiTheme="minorEastAsia" w:eastAsiaTheme="minorEastAsia" w:cstheme="minorEastAsia"/>
          <w:color w:val="auto"/>
          <w:spacing w:val="4"/>
          <w:sz w:val="24"/>
          <w:szCs w:val="24"/>
        </w:rPr>
        <w:t>、签订分包意向协</w:t>
      </w:r>
    </w:p>
    <w:p w14:paraId="07E67089">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议的中小企业）的具体情况如下：</w:t>
      </w:r>
    </w:p>
    <w:p w14:paraId="17F8A745">
      <w:pPr>
        <w:pStyle w:val="5"/>
        <w:kinsoku/>
        <w:wordWrap w:val="0"/>
        <w:spacing w:line="360" w:lineRule="auto"/>
        <w:ind w:firstLine="518"/>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rPr>
        <w:t>1.</w:t>
      </w:r>
      <w:r>
        <w:rPr>
          <w:rFonts w:hint="eastAsia" w:asciiTheme="minorEastAsia" w:hAnsiTheme="minorEastAsia" w:eastAsiaTheme="minorEastAsia" w:cstheme="minorEastAsia"/>
          <w:color w:val="auto"/>
          <w:spacing w:val="8"/>
          <w:sz w:val="24"/>
          <w:szCs w:val="24"/>
          <w:u w:val="single"/>
        </w:rPr>
        <w:t>（标的名称</w:t>
      </w:r>
      <w:r>
        <w:rPr>
          <w:rFonts w:hint="eastAsia" w:asciiTheme="minorEastAsia" w:hAnsiTheme="minorEastAsia" w:eastAsiaTheme="minorEastAsia" w:cstheme="minorEastAsia"/>
          <w:color w:val="auto"/>
          <w:spacing w:val="-48"/>
          <w:sz w:val="24"/>
          <w:szCs w:val="24"/>
          <w:u w:val="single"/>
        </w:rPr>
        <w:t>）</w:t>
      </w:r>
      <w:r>
        <w:rPr>
          <w:rFonts w:hint="eastAsia" w:asciiTheme="minorEastAsia" w:hAnsiTheme="minorEastAsia" w:eastAsiaTheme="minorEastAsia" w:cstheme="minorEastAsia"/>
          <w:color w:val="auto"/>
          <w:spacing w:val="-48"/>
          <w:sz w:val="24"/>
          <w:szCs w:val="24"/>
        </w:rPr>
        <w:t>，</w:t>
      </w:r>
      <w:r>
        <w:rPr>
          <w:rFonts w:hint="eastAsia" w:asciiTheme="minorEastAsia" w:hAnsiTheme="minorEastAsia" w:eastAsiaTheme="minorEastAsia" w:cstheme="minorEastAsia"/>
          <w:color w:val="auto"/>
          <w:spacing w:val="8"/>
          <w:sz w:val="24"/>
          <w:szCs w:val="24"/>
        </w:rPr>
        <w:t>属于</w:t>
      </w:r>
      <w:r>
        <w:rPr>
          <w:rFonts w:hint="eastAsia" w:asciiTheme="minorEastAsia" w:hAnsiTheme="minorEastAsia" w:eastAsiaTheme="minorEastAsia" w:cstheme="minorEastAsia"/>
          <w:color w:val="auto"/>
          <w:spacing w:val="8"/>
          <w:sz w:val="24"/>
          <w:szCs w:val="24"/>
          <w:u w:val="single"/>
        </w:rPr>
        <w:t>（采购文件中明确的所属行业）</w:t>
      </w:r>
      <w:r>
        <w:rPr>
          <w:rFonts w:hint="eastAsia" w:asciiTheme="minorEastAsia" w:hAnsiTheme="minorEastAsia" w:eastAsiaTheme="minorEastAsia" w:cstheme="minorEastAsia"/>
          <w:color w:val="auto"/>
          <w:spacing w:val="8"/>
          <w:sz w:val="24"/>
          <w:szCs w:val="24"/>
        </w:rPr>
        <w:t>行业；承建</w:t>
      </w:r>
      <w:r>
        <w:rPr>
          <w:rFonts w:hint="eastAsia" w:asciiTheme="minorEastAsia" w:hAnsiTheme="minorEastAsia" w:eastAsiaTheme="minorEastAsia" w:cstheme="minorEastAsia"/>
          <w:color w:val="auto"/>
          <w:spacing w:val="7"/>
          <w:sz w:val="24"/>
          <w:szCs w:val="24"/>
        </w:rPr>
        <w:t>（承接）企业为</w:t>
      </w:r>
      <w:r>
        <w:rPr>
          <w:rFonts w:hint="eastAsia" w:asciiTheme="minorEastAsia" w:hAnsiTheme="minorEastAsia" w:eastAsiaTheme="minorEastAsia" w:cstheme="minorEastAsia"/>
          <w:color w:val="auto"/>
          <w:spacing w:val="7"/>
          <w:sz w:val="24"/>
          <w:szCs w:val="24"/>
          <w:u w:val="single"/>
        </w:rPr>
        <w:t>（企业名称</w:t>
      </w:r>
      <w:r>
        <w:rPr>
          <w:rFonts w:hint="eastAsia" w:asciiTheme="minorEastAsia" w:hAnsiTheme="minorEastAsia" w:eastAsiaTheme="minorEastAsia" w:cstheme="minorEastAsia"/>
          <w:color w:val="auto"/>
          <w:spacing w:val="-25"/>
          <w:sz w:val="24"/>
          <w:szCs w:val="24"/>
          <w:u w:val="single"/>
        </w:rPr>
        <w:t>）</w:t>
      </w:r>
      <w:r>
        <w:rPr>
          <w:rFonts w:hint="eastAsia" w:asciiTheme="minorEastAsia" w:hAnsiTheme="minorEastAsia" w:eastAsiaTheme="minorEastAsia" w:cstheme="minorEastAsia"/>
          <w:color w:val="auto"/>
          <w:spacing w:val="-25"/>
          <w:sz w:val="24"/>
          <w:szCs w:val="24"/>
        </w:rPr>
        <w:t>，</w:t>
      </w:r>
      <w:r>
        <w:rPr>
          <w:rFonts w:hint="eastAsia" w:asciiTheme="minorEastAsia" w:hAnsiTheme="minorEastAsia" w:eastAsiaTheme="minorEastAsia" w:cstheme="minorEastAsia"/>
          <w:color w:val="auto"/>
          <w:spacing w:val="7"/>
          <w:sz w:val="24"/>
          <w:szCs w:val="24"/>
        </w:rPr>
        <w:t>从业人员人，营业收入为万元，资产总额为</w:t>
      </w:r>
      <w:r>
        <w:rPr>
          <w:rFonts w:hint="eastAsia" w:asciiTheme="minorEastAsia" w:hAnsiTheme="minorEastAsia" w:eastAsiaTheme="minorEastAsia" w:cstheme="minorEastAsia"/>
          <w:color w:val="auto"/>
          <w:spacing w:val="8"/>
          <w:sz w:val="24"/>
          <w:szCs w:val="24"/>
        </w:rPr>
        <w:t>万元</w:t>
      </w:r>
      <w:r>
        <w:rPr>
          <w:rFonts w:hint="eastAsia" w:asciiTheme="minorEastAsia" w:hAnsiTheme="minorEastAsia" w:eastAsiaTheme="minorEastAsia" w:cstheme="minorEastAsia"/>
          <w:color w:val="auto"/>
          <w:spacing w:val="8"/>
          <w:position w:val="6"/>
          <w:sz w:val="16"/>
          <w:szCs w:val="16"/>
        </w:rPr>
        <w:t>1</w:t>
      </w:r>
      <w:r>
        <w:rPr>
          <w:rFonts w:hint="eastAsia" w:asciiTheme="minorEastAsia" w:hAnsiTheme="minorEastAsia" w:eastAsiaTheme="minorEastAsia" w:cstheme="minorEastAsia"/>
          <w:color w:val="auto"/>
          <w:spacing w:val="8"/>
          <w:sz w:val="24"/>
          <w:szCs w:val="24"/>
        </w:rPr>
        <w:t>，属于</w:t>
      </w:r>
      <w:r>
        <w:rPr>
          <w:rFonts w:hint="eastAsia" w:asciiTheme="minorEastAsia" w:hAnsiTheme="minorEastAsia" w:eastAsiaTheme="minorEastAsia" w:cstheme="minorEastAsia"/>
          <w:color w:val="auto"/>
          <w:spacing w:val="8"/>
          <w:sz w:val="24"/>
          <w:szCs w:val="24"/>
          <w:u w:val="single"/>
        </w:rPr>
        <w:t>（中型企业、小型企业、微型企业</w:t>
      </w:r>
      <w:r>
        <w:rPr>
          <w:rFonts w:hint="eastAsia" w:asciiTheme="minorEastAsia" w:hAnsiTheme="minorEastAsia" w:eastAsiaTheme="minorEastAsia" w:cstheme="minorEastAsia"/>
          <w:color w:val="auto"/>
          <w:spacing w:val="-50"/>
          <w:sz w:val="24"/>
          <w:szCs w:val="24"/>
          <w:u w:val="single"/>
        </w:rPr>
        <w:t>）</w:t>
      </w:r>
      <w:r>
        <w:rPr>
          <w:rFonts w:hint="eastAsia" w:asciiTheme="minorEastAsia" w:hAnsiTheme="minorEastAsia" w:eastAsiaTheme="minorEastAsia" w:cstheme="minorEastAsia"/>
          <w:color w:val="auto"/>
          <w:spacing w:val="-50"/>
          <w:sz w:val="24"/>
          <w:szCs w:val="24"/>
        </w:rPr>
        <w:t>；</w:t>
      </w:r>
    </w:p>
    <w:p w14:paraId="3AD05728">
      <w:pPr>
        <w:pStyle w:val="5"/>
        <w:kinsoku/>
        <w:wordWrap w:val="0"/>
        <w:spacing w:line="360" w:lineRule="auto"/>
        <w:ind w:firstLine="509"/>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rPr>
        <w:t>2.</w:t>
      </w:r>
      <w:r>
        <w:rPr>
          <w:rFonts w:hint="eastAsia" w:asciiTheme="minorEastAsia" w:hAnsiTheme="minorEastAsia" w:eastAsiaTheme="minorEastAsia" w:cstheme="minorEastAsia"/>
          <w:color w:val="auto"/>
          <w:spacing w:val="8"/>
          <w:sz w:val="24"/>
          <w:szCs w:val="24"/>
          <w:u w:val="single"/>
        </w:rPr>
        <w:t>（标的名称</w:t>
      </w:r>
      <w:r>
        <w:rPr>
          <w:rFonts w:hint="eastAsia" w:asciiTheme="minorEastAsia" w:hAnsiTheme="minorEastAsia" w:eastAsiaTheme="minorEastAsia" w:cstheme="minorEastAsia"/>
          <w:color w:val="auto"/>
          <w:spacing w:val="-46"/>
          <w:sz w:val="24"/>
          <w:szCs w:val="24"/>
          <w:u w:val="single"/>
        </w:rPr>
        <w:t>）</w:t>
      </w:r>
      <w:r>
        <w:rPr>
          <w:rFonts w:hint="eastAsia" w:asciiTheme="minorEastAsia" w:hAnsiTheme="minorEastAsia" w:eastAsiaTheme="minorEastAsia" w:cstheme="minorEastAsia"/>
          <w:color w:val="auto"/>
          <w:spacing w:val="-46"/>
          <w:sz w:val="24"/>
          <w:szCs w:val="24"/>
        </w:rPr>
        <w:t>，</w:t>
      </w:r>
      <w:r>
        <w:rPr>
          <w:rFonts w:hint="eastAsia" w:asciiTheme="minorEastAsia" w:hAnsiTheme="minorEastAsia" w:eastAsiaTheme="minorEastAsia" w:cstheme="minorEastAsia"/>
          <w:color w:val="auto"/>
          <w:spacing w:val="8"/>
          <w:sz w:val="24"/>
          <w:szCs w:val="24"/>
        </w:rPr>
        <w:t>属于</w:t>
      </w:r>
      <w:r>
        <w:rPr>
          <w:rFonts w:hint="eastAsia" w:asciiTheme="minorEastAsia" w:hAnsiTheme="minorEastAsia" w:eastAsiaTheme="minorEastAsia" w:cstheme="minorEastAsia"/>
          <w:color w:val="auto"/>
          <w:spacing w:val="8"/>
          <w:sz w:val="24"/>
          <w:szCs w:val="24"/>
          <w:u w:val="single"/>
        </w:rPr>
        <w:t>（采购文件中明确的所属行业）</w:t>
      </w:r>
      <w:r>
        <w:rPr>
          <w:rFonts w:hint="eastAsia" w:asciiTheme="minorEastAsia" w:hAnsiTheme="minorEastAsia" w:eastAsiaTheme="minorEastAsia" w:cstheme="minorEastAsia"/>
          <w:color w:val="auto"/>
          <w:spacing w:val="8"/>
          <w:sz w:val="24"/>
          <w:szCs w:val="24"/>
        </w:rPr>
        <w:t>行业；承建（承接）企业</w:t>
      </w:r>
      <w:r>
        <w:rPr>
          <w:rFonts w:hint="eastAsia" w:asciiTheme="minorEastAsia" w:hAnsiTheme="minorEastAsia" w:eastAsiaTheme="minorEastAsia" w:cstheme="minorEastAsia"/>
          <w:color w:val="auto"/>
          <w:spacing w:val="7"/>
          <w:sz w:val="24"/>
          <w:szCs w:val="24"/>
        </w:rPr>
        <w:t>为</w:t>
      </w:r>
      <w:r>
        <w:rPr>
          <w:rFonts w:hint="eastAsia" w:asciiTheme="minorEastAsia" w:hAnsiTheme="minorEastAsia" w:eastAsiaTheme="minorEastAsia" w:cstheme="minorEastAsia"/>
          <w:color w:val="auto"/>
          <w:spacing w:val="7"/>
          <w:sz w:val="24"/>
          <w:szCs w:val="24"/>
          <w:u w:val="single"/>
        </w:rPr>
        <w:t>（企业名称</w:t>
      </w:r>
      <w:r>
        <w:rPr>
          <w:rFonts w:hint="eastAsia" w:asciiTheme="minorEastAsia" w:hAnsiTheme="minorEastAsia" w:eastAsiaTheme="minorEastAsia" w:cstheme="minorEastAsia"/>
          <w:color w:val="auto"/>
          <w:spacing w:val="-25"/>
          <w:sz w:val="24"/>
          <w:szCs w:val="24"/>
          <w:u w:val="single"/>
        </w:rPr>
        <w:t>）</w:t>
      </w:r>
      <w:r>
        <w:rPr>
          <w:rFonts w:hint="eastAsia" w:asciiTheme="minorEastAsia" w:hAnsiTheme="minorEastAsia" w:eastAsiaTheme="minorEastAsia" w:cstheme="minorEastAsia"/>
          <w:color w:val="auto"/>
          <w:spacing w:val="-25"/>
          <w:sz w:val="24"/>
          <w:szCs w:val="24"/>
        </w:rPr>
        <w:t>，</w:t>
      </w:r>
      <w:r>
        <w:rPr>
          <w:rFonts w:hint="eastAsia" w:asciiTheme="minorEastAsia" w:hAnsiTheme="minorEastAsia" w:eastAsiaTheme="minorEastAsia" w:cstheme="minorEastAsia"/>
          <w:color w:val="auto"/>
          <w:spacing w:val="7"/>
          <w:sz w:val="24"/>
          <w:szCs w:val="24"/>
        </w:rPr>
        <w:t>从业人员人，营业收入为万元，资产总额为</w:t>
      </w:r>
      <w:r>
        <w:rPr>
          <w:rFonts w:hint="eastAsia" w:asciiTheme="minorEastAsia" w:hAnsiTheme="minorEastAsia" w:eastAsiaTheme="minorEastAsia" w:cstheme="minorEastAsia"/>
          <w:color w:val="auto"/>
          <w:spacing w:val="10"/>
          <w:sz w:val="24"/>
          <w:szCs w:val="24"/>
        </w:rPr>
        <w:t>万元，属于</w:t>
      </w:r>
      <w:r>
        <w:rPr>
          <w:rFonts w:hint="eastAsia" w:asciiTheme="minorEastAsia" w:hAnsiTheme="minorEastAsia" w:eastAsiaTheme="minorEastAsia" w:cstheme="minorEastAsia"/>
          <w:color w:val="auto"/>
          <w:spacing w:val="10"/>
          <w:sz w:val="24"/>
          <w:szCs w:val="24"/>
          <w:u w:val="single"/>
        </w:rPr>
        <w:t>（中型企业、小型企业、微型企业</w:t>
      </w:r>
      <w:r>
        <w:rPr>
          <w:rFonts w:hint="eastAsia" w:asciiTheme="minorEastAsia" w:hAnsiTheme="minorEastAsia" w:eastAsiaTheme="minorEastAsia" w:cstheme="minorEastAsia"/>
          <w:color w:val="auto"/>
          <w:spacing w:val="-46"/>
          <w:sz w:val="24"/>
          <w:szCs w:val="24"/>
          <w:u w:val="single"/>
        </w:rPr>
        <w:t>）</w:t>
      </w:r>
      <w:r>
        <w:rPr>
          <w:rFonts w:hint="eastAsia" w:asciiTheme="minorEastAsia" w:hAnsiTheme="minorEastAsia" w:eastAsiaTheme="minorEastAsia" w:cstheme="minorEastAsia"/>
          <w:color w:val="auto"/>
          <w:spacing w:val="-46"/>
          <w:sz w:val="24"/>
          <w:szCs w:val="24"/>
        </w:rPr>
        <w:t>；</w:t>
      </w:r>
    </w:p>
    <w:p w14:paraId="1A46AB88">
      <w:pPr>
        <w:kinsoku/>
        <w:wordWrap w:val="0"/>
        <w:spacing w:line="360" w:lineRule="auto"/>
        <w:jc w:val="both"/>
        <w:rPr>
          <w:rFonts w:asciiTheme="minorEastAsia" w:hAnsiTheme="minorEastAsia" w:eastAsiaTheme="minorEastAsia" w:cstheme="minorEastAsia"/>
          <w:color w:val="auto"/>
        </w:rPr>
      </w:pPr>
    </w:p>
    <w:p w14:paraId="5E673578">
      <w:pPr>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position w:val="1"/>
          <w:sz w:val="24"/>
          <w:szCs w:val="24"/>
        </w:rPr>
        <w:t>……</w:t>
      </w:r>
    </w:p>
    <w:p w14:paraId="4BEEB5B0">
      <w:pPr>
        <w:pStyle w:val="5"/>
        <w:kinsoku/>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position w:val="17"/>
          <w:sz w:val="24"/>
          <w:szCs w:val="24"/>
        </w:rPr>
        <w:t>以上企业，不属于大企业的分支机构，不存在控股股东</w:t>
      </w:r>
      <w:r>
        <w:rPr>
          <w:rFonts w:hint="eastAsia" w:asciiTheme="minorEastAsia" w:hAnsiTheme="minorEastAsia" w:eastAsiaTheme="minorEastAsia" w:cstheme="minorEastAsia"/>
          <w:color w:val="auto"/>
          <w:spacing w:val="10"/>
          <w:position w:val="17"/>
          <w:sz w:val="24"/>
          <w:szCs w:val="24"/>
        </w:rPr>
        <w:t>为大企业的情形，也不</w:t>
      </w:r>
    </w:p>
    <w:p w14:paraId="6CD006AA">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0"/>
          <w:sz w:val="24"/>
          <w:szCs w:val="24"/>
        </w:rPr>
        <w:t>存在与大企业的负责人为同一人的情形。</w:t>
      </w:r>
    </w:p>
    <w:p w14:paraId="4B5B0976">
      <w:pPr>
        <w:pStyle w:val="5"/>
        <w:kinsoku/>
        <w:wordWrap w:val="0"/>
        <w:spacing w:line="360" w:lineRule="auto"/>
        <w:ind w:firstLine="52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本企业对上述声明内容的真实性负责。如有虚假，将依法承担相应责任。</w:t>
      </w:r>
    </w:p>
    <w:p w14:paraId="59842130">
      <w:pPr>
        <w:kinsoku/>
        <w:wordWrap w:val="0"/>
        <w:spacing w:line="360" w:lineRule="auto"/>
        <w:jc w:val="both"/>
        <w:rPr>
          <w:rFonts w:asciiTheme="minorEastAsia" w:hAnsiTheme="minorEastAsia" w:eastAsiaTheme="minorEastAsia" w:cstheme="minorEastAsia"/>
          <w:color w:val="auto"/>
        </w:rPr>
      </w:pPr>
    </w:p>
    <w:p w14:paraId="1974E99A">
      <w:pPr>
        <w:kinsoku/>
        <w:wordWrap w:val="0"/>
        <w:spacing w:line="360" w:lineRule="auto"/>
        <w:jc w:val="both"/>
        <w:rPr>
          <w:rFonts w:asciiTheme="minorEastAsia" w:hAnsiTheme="minorEastAsia" w:eastAsiaTheme="minorEastAsia" w:cstheme="minorEastAsia"/>
          <w:color w:val="auto"/>
        </w:rPr>
      </w:pPr>
    </w:p>
    <w:p w14:paraId="04CCE03C">
      <w:pPr>
        <w:pStyle w:val="5"/>
        <w:kinsoku/>
        <w:wordWrap w:val="0"/>
        <w:spacing w:line="360" w:lineRule="auto"/>
        <w:ind w:firstLine="5050" w:firstLineChars="25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9"/>
          <w:sz w:val="24"/>
          <w:szCs w:val="24"/>
        </w:rPr>
        <w:t>企业名称（盖章</w:t>
      </w:r>
      <w:r>
        <w:rPr>
          <w:rFonts w:hint="eastAsia" w:asciiTheme="minorEastAsia" w:hAnsiTheme="minorEastAsia" w:eastAsiaTheme="minorEastAsia" w:cstheme="minorEastAsia"/>
          <w:color w:val="auto"/>
          <w:spacing w:val="-2"/>
          <w:sz w:val="24"/>
          <w:szCs w:val="24"/>
        </w:rPr>
        <w:t>）：</w:t>
      </w:r>
    </w:p>
    <w:p w14:paraId="2C147219">
      <w:pPr>
        <w:kinsoku/>
        <w:wordWrap w:val="0"/>
        <w:spacing w:line="360" w:lineRule="auto"/>
        <w:ind w:firstLine="5040" w:firstLineChars="2100"/>
        <w:jc w:val="both"/>
        <w:rPr>
          <w:rFonts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color w:val="auto"/>
          <w:spacing w:val="-8"/>
          <w:sz w:val="24"/>
          <w:szCs w:val="24"/>
          <w:lang w:eastAsia="zh-CN"/>
        </w:rPr>
        <w:t>年月日</w:t>
      </w:r>
    </w:p>
    <w:p w14:paraId="4A82F601">
      <w:pPr>
        <w:pStyle w:val="5"/>
        <w:kinsoku/>
        <w:wordWrap w:val="0"/>
        <w:spacing w:line="360" w:lineRule="auto"/>
        <w:jc w:val="both"/>
        <w:rPr>
          <w:rFonts w:asciiTheme="minorEastAsia" w:hAnsiTheme="minorEastAsia" w:eastAsiaTheme="minorEastAsia" w:cstheme="minorEastAsia"/>
          <w:color w:val="auto"/>
          <w:spacing w:val="9"/>
          <w:position w:val="5"/>
          <w:sz w:val="24"/>
          <w:szCs w:val="24"/>
          <w:lang w:eastAsia="zh-CN"/>
        </w:rPr>
      </w:pPr>
    </w:p>
    <w:p w14:paraId="7774DA61">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9"/>
          <w:position w:val="5"/>
          <w:sz w:val="24"/>
          <w:szCs w:val="24"/>
          <w:lang w:eastAsia="zh-CN"/>
        </w:rPr>
        <w:t>备注：</w:t>
      </w:r>
      <w:r>
        <w:rPr>
          <w:rFonts w:hint="eastAsia" w:asciiTheme="minorEastAsia" w:hAnsiTheme="minorEastAsia" w:eastAsiaTheme="minorEastAsia" w:cstheme="minorEastAsia"/>
          <w:color w:val="auto"/>
          <w:spacing w:val="9"/>
          <w:sz w:val="24"/>
          <w:szCs w:val="24"/>
        </w:rPr>
        <w:t>从业人员、营业收入、资产总额填报上一年度数据，无上一年度数据的新成立企业可不填报。</w:t>
      </w:r>
    </w:p>
    <w:p w14:paraId="3ECC62D2">
      <w:pPr>
        <w:pStyle w:val="5"/>
        <w:kinsoku/>
        <w:wordWrap w:val="0"/>
        <w:spacing w:line="360" w:lineRule="auto"/>
        <w:jc w:val="both"/>
        <w:rPr>
          <w:rFonts w:asciiTheme="minorEastAsia" w:hAnsiTheme="minorEastAsia" w:eastAsiaTheme="minorEastAsia" w:cstheme="minorEastAsia"/>
          <w:color w:val="auto"/>
          <w:sz w:val="36"/>
          <w:szCs w:val="36"/>
        </w:rPr>
      </w:pPr>
    </w:p>
    <w:p w14:paraId="24C2CBAF">
      <w:pPr>
        <w:pStyle w:val="5"/>
        <w:kinsoku/>
        <w:wordWrap w:val="0"/>
        <w:spacing w:line="360" w:lineRule="auto"/>
        <w:jc w:val="center"/>
        <w:rPr>
          <w:rFonts w:asciiTheme="minorEastAsia" w:hAnsiTheme="minorEastAsia" w:eastAsiaTheme="minorEastAsia" w:cstheme="minorEastAsia"/>
          <w:color w:val="auto"/>
          <w:sz w:val="36"/>
          <w:szCs w:val="36"/>
        </w:rPr>
      </w:pPr>
      <w:r>
        <w:rPr>
          <w:rFonts w:hint="eastAsia" w:asciiTheme="minorEastAsia" w:hAnsiTheme="minorEastAsia" w:eastAsiaTheme="minorEastAsia" w:cstheme="minorEastAsia"/>
          <w:color w:val="auto"/>
          <w:sz w:val="36"/>
          <w:szCs w:val="36"/>
        </w:rPr>
        <w:t>残疾人福利性单位声明函格式</w:t>
      </w:r>
    </w:p>
    <w:p w14:paraId="1799331C">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本单位郑重声明，根据《财政部民政部中国残疾人联合会关于促进残疾人就</w:t>
      </w:r>
    </w:p>
    <w:p w14:paraId="07E0158A">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业政府采购政策的通知》（财库〔2017〕141号）的规定，本单位（请进行选择</w:t>
      </w:r>
      <w:r>
        <w:rPr>
          <w:rFonts w:hint="eastAsia" w:asciiTheme="minorEastAsia" w:hAnsiTheme="minorEastAsia" w:eastAsiaTheme="minorEastAsia" w:cstheme="minorEastAsia"/>
          <w:color w:val="auto"/>
          <w:spacing w:val="-46"/>
          <w:sz w:val="24"/>
          <w:szCs w:val="24"/>
        </w:rPr>
        <w:t>）：</w:t>
      </w:r>
    </w:p>
    <w:p w14:paraId="31BEB578">
      <w:pPr>
        <w:pStyle w:val="5"/>
        <w:kinsoku/>
        <w:wordWrap w:val="0"/>
        <w:spacing w:line="360" w:lineRule="auto"/>
        <w:ind w:firstLine="48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8"/>
          <w:sz w:val="24"/>
          <w:szCs w:val="24"/>
        </w:rPr>
        <w:t>不属于符合条件的残疾人福利性单位。</w:t>
      </w:r>
    </w:p>
    <w:p w14:paraId="3C402BBC">
      <w:pPr>
        <w:pStyle w:val="5"/>
        <w:kinsoku/>
        <w:wordWrap w:val="0"/>
        <w:spacing w:line="360" w:lineRule="auto"/>
        <w:ind w:firstLine="484"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
          <w:sz w:val="24"/>
          <w:szCs w:val="24"/>
          <w:lang w:eastAsia="zh-CN"/>
        </w:rPr>
        <w:t>□</w:t>
      </w:r>
      <w:r>
        <w:rPr>
          <w:rFonts w:hint="eastAsia" w:asciiTheme="minorEastAsia" w:hAnsiTheme="minorEastAsia" w:eastAsiaTheme="minorEastAsia" w:cstheme="minorEastAsia"/>
          <w:color w:val="auto"/>
          <w:spacing w:val="10"/>
          <w:sz w:val="24"/>
          <w:szCs w:val="24"/>
        </w:rPr>
        <w:t>属于符合条件的残疾人福利性单位，且本单位参加单位的项目</w:t>
      </w:r>
      <w:r>
        <w:rPr>
          <w:rFonts w:hint="eastAsia" w:asciiTheme="minorEastAsia" w:hAnsiTheme="minorEastAsia" w:eastAsiaTheme="minorEastAsia" w:cstheme="minorEastAsia"/>
          <w:color w:val="auto"/>
          <w:spacing w:val="21"/>
          <w:sz w:val="24"/>
          <w:szCs w:val="24"/>
        </w:rPr>
        <w:t>采购活动</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供本单位制造的货物（由本单位承担工程/</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供服务</w:t>
      </w:r>
      <w:r>
        <w:rPr>
          <w:rFonts w:hint="eastAsia" w:asciiTheme="minorEastAsia" w:hAnsiTheme="minorEastAsia" w:eastAsiaTheme="minorEastAsia" w:cstheme="minorEastAsia"/>
          <w:color w:val="auto"/>
          <w:spacing w:val="-62"/>
          <w:sz w:val="24"/>
          <w:szCs w:val="24"/>
        </w:rPr>
        <w:t>），</w:t>
      </w:r>
      <w:r>
        <w:rPr>
          <w:rFonts w:hint="eastAsia" w:asciiTheme="minorEastAsia" w:hAnsiTheme="minorEastAsia" w:eastAsiaTheme="minorEastAsia" w:cstheme="minorEastAsia"/>
          <w:color w:val="auto"/>
          <w:spacing w:val="21"/>
          <w:sz w:val="24"/>
          <w:szCs w:val="24"/>
        </w:rPr>
        <w:t>或者</w:t>
      </w:r>
      <w:r>
        <w:rPr>
          <w:rFonts w:hint="eastAsia" w:asciiTheme="minorEastAsia" w:hAnsiTheme="minorEastAsia" w:eastAsiaTheme="minorEastAsia" w:cstheme="minorEastAsia"/>
          <w:color w:val="auto"/>
          <w:spacing w:val="21"/>
          <w:sz w:val="24"/>
          <w:szCs w:val="24"/>
          <w:lang w:eastAsia="zh-CN"/>
        </w:rPr>
        <w:t>提</w:t>
      </w:r>
      <w:r>
        <w:rPr>
          <w:rFonts w:hint="eastAsia" w:asciiTheme="minorEastAsia" w:hAnsiTheme="minorEastAsia" w:eastAsiaTheme="minorEastAsia" w:cstheme="minorEastAsia"/>
          <w:color w:val="auto"/>
          <w:spacing w:val="21"/>
          <w:sz w:val="24"/>
          <w:szCs w:val="24"/>
        </w:rPr>
        <w:t>供其他残</w:t>
      </w:r>
      <w:r>
        <w:rPr>
          <w:rFonts w:hint="eastAsia" w:asciiTheme="minorEastAsia" w:hAnsiTheme="minorEastAsia" w:eastAsiaTheme="minorEastAsia" w:cstheme="minorEastAsia"/>
          <w:color w:val="auto"/>
          <w:spacing w:val="7"/>
          <w:sz w:val="24"/>
          <w:szCs w:val="24"/>
        </w:rPr>
        <w:t>疾人福利性单位制造的货物（不包括使用非残疾人福利性单位注册商标的货物）。</w:t>
      </w:r>
    </w:p>
    <w:p w14:paraId="5CA86734">
      <w:pPr>
        <w:pStyle w:val="5"/>
        <w:kinsoku/>
        <w:wordWrap w:val="0"/>
        <w:spacing w:line="360" w:lineRule="auto"/>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2"/>
          <w:sz w:val="24"/>
          <w:szCs w:val="24"/>
        </w:rPr>
        <w:t>本单位对上述声明的真实性负责。如有虚假，将依法</w:t>
      </w:r>
      <w:r>
        <w:rPr>
          <w:rFonts w:hint="eastAsia" w:asciiTheme="minorEastAsia" w:hAnsiTheme="minorEastAsia" w:eastAsiaTheme="minorEastAsia" w:cstheme="minorEastAsia"/>
          <w:color w:val="auto"/>
          <w:spacing w:val="11"/>
          <w:sz w:val="24"/>
          <w:szCs w:val="24"/>
        </w:rPr>
        <w:t>承担相应责任。</w:t>
      </w:r>
    </w:p>
    <w:p w14:paraId="2D6A9F33">
      <w:pPr>
        <w:kinsoku/>
        <w:wordWrap w:val="0"/>
        <w:spacing w:line="360" w:lineRule="auto"/>
        <w:jc w:val="both"/>
        <w:rPr>
          <w:rFonts w:asciiTheme="minorEastAsia" w:hAnsiTheme="minorEastAsia" w:eastAsiaTheme="minorEastAsia" w:cstheme="minorEastAsia"/>
          <w:color w:val="auto"/>
        </w:rPr>
      </w:pPr>
    </w:p>
    <w:p w14:paraId="65485C22">
      <w:pPr>
        <w:kinsoku/>
        <w:wordWrap w:val="0"/>
        <w:spacing w:line="360" w:lineRule="auto"/>
        <w:jc w:val="both"/>
        <w:rPr>
          <w:rFonts w:asciiTheme="minorEastAsia" w:hAnsiTheme="minorEastAsia" w:eastAsiaTheme="minorEastAsia" w:cstheme="minorEastAsia"/>
          <w:color w:val="auto"/>
        </w:rPr>
      </w:pPr>
    </w:p>
    <w:p w14:paraId="086EB3B6">
      <w:pPr>
        <w:pStyle w:val="5"/>
        <w:kinsoku/>
        <w:wordWrap w:val="0"/>
        <w:spacing w:line="360" w:lineRule="auto"/>
        <w:ind w:firstLine="5120" w:firstLineChars="20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position w:val="26"/>
          <w:sz w:val="24"/>
          <w:szCs w:val="24"/>
        </w:rPr>
        <w:t>单位名称（盖章</w:t>
      </w:r>
      <w:r>
        <w:rPr>
          <w:rFonts w:hint="eastAsia" w:asciiTheme="minorEastAsia" w:hAnsiTheme="minorEastAsia" w:eastAsiaTheme="minorEastAsia" w:cstheme="minorEastAsia"/>
          <w:color w:val="auto"/>
          <w:spacing w:val="-60"/>
          <w:position w:val="26"/>
          <w:sz w:val="24"/>
          <w:szCs w:val="24"/>
        </w:rPr>
        <w:t>）：</w:t>
      </w:r>
    </w:p>
    <w:p w14:paraId="505F5153">
      <w:pPr>
        <w:kinsoku/>
        <w:wordWrap w:val="0"/>
        <w:spacing w:line="360" w:lineRule="auto"/>
        <w:ind w:firstLine="5040" w:firstLineChars="2100"/>
        <w:jc w:val="both"/>
        <w:rPr>
          <w:rFonts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color w:val="auto"/>
          <w:spacing w:val="-8"/>
          <w:sz w:val="24"/>
          <w:szCs w:val="24"/>
          <w:lang w:eastAsia="zh-CN"/>
        </w:rPr>
        <w:t>年月日</w:t>
      </w:r>
    </w:p>
    <w:p w14:paraId="27F38FA1">
      <w:pPr>
        <w:pStyle w:val="5"/>
        <w:kinsoku/>
        <w:wordWrap w:val="0"/>
        <w:spacing w:line="360" w:lineRule="auto"/>
        <w:ind w:firstLine="6960" w:firstLineChars="2900"/>
        <w:jc w:val="both"/>
        <w:rPr>
          <w:rFonts w:asciiTheme="minorEastAsia" w:hAnsiTheme="minorEastAsia" w:eastAsiaTheme="minorEastAsia" w:cstheme="minorEastAsia"/>
          <w:color w:val="auto"/>
          <w:sz w:val="24"/>
          <w:szCs w:val="24"/>
        </w:rPr>
      </w:pPr>
    </w:p>
    <w:p w14:paraId="10390917">
      <w:pPr>
        <w:kinsoku/>
        <w:wordWrap w:val="0"/>
        <w:spacing w:line="360" w:lineRule="auto"/>
        <w:jc w:val="both"/>
        <w:rPr>
          <w:rFonts w:asciiTheme="minorEastAsia" w:hAnsiTheme="minorEastAsia" w:eastAsiaTheme="minorEastAsia" w:cstheme="minorEastAsia"/>
          <w:color w:val="auto"/>
          <w:sz w:val="24"/>
          <w:szCs w:val="24"/>
        </w:rPr>
      </w:pPr>
    </w:p>
    <w:p w14:paraId="10941445">
      <w:pPr>
        <w:kinsoku/>
        <w:wordWrap w:val="0"/>
        <w:spacing w:line="360" w:lineRule="auto"/>
        <w:jc w:val="both"/>
        <w:rPr>
          <w:rFonts w:asciiTheme="minorEastAsia" w:hAnsiTheme="minorEastAsia" w:eastAsiaTheme="minorEastAsia" w:cstheme="minorEastAsia"/>
          <w:color w:val="auto"/>
          <w:sz w:val="24"/>
          <w:szCs w:val="24"/>
        </w:rPr>
      </w:pPr>
    </w:p>
    <w:p w14:paraId="01CED964">
      <w:pPr>
        <w:kinsoku/>
        <w:wordWrap w:val="0"/>
        <w:spacing w:line="360" w:lineRule="auto"/>
        <w:jc w:val="both"/>
        <w:rPr>
          <w:rFonts w:asciiTheme="minorEastAsia" w:hAnsiTheme="minorEastAsia" w:eastAsiaTheme="minorEastAsia" w:cstheme="minorEastAsia"/>
          <w:color w:val="auto"/>
          <w:sz w:val="24"/>
          <w:szCs w:val="24"/>
        </w:rPr>
      </w:pPr>
    </w:p>
    <w:p w14:paraId="34D1117E">
      <w:pPr>
        <w:kinsoku/>
        <w:wordWrap w:val="0"/>
        <w:spacing w:line="360" w:lineRule="auto"/>
        <w:jc w:val="both"/>
        <w:rPr>
          <w:rFonts w:ascii="宋体" w:hAnsi="宋体"/>
          <w:b/>
          <w:color w:val="auto"/>
          <w:sz w:val="28"/>
          <w:szCs w:val="28"/>
          <w:lang w:eastAsia="zh-CN"/>
        </w:rPr>
      </w:pPr>
    </w:p>
    <w:p w14:paraId="0ABC312C">
      <w:pPr>
        <w:kinsoku/>
        <w:wordWrap w:val="0"/>
        <w:spacing w:line="360" w:lineRule="auto"/>
        <w:jc w:val="center"/>
        <w:rPr>
          <w:rFonts w:asciiTheme="minorEastAsia" w:hAnsiTheme="minorEastAsia" w:eastAsiaTheme="minorEastAsia" w:cstheme="minorEastAsia"/>
          <w:color w:val="auto"/>
          <w:sz w:val="36"/>
          <w:szCs w:val="36"/>
          <w:lang w:eastAsia="zh-CN"/>
        </w:rPr>
      </w:pPr>
    </w:p>
    <w:p w14:paraId="19A7124C">
      <w:pPr>
        <w:kinsoku/>
        <w:wordWrap w:val="0"/>
        <w:spacing w:line="360" w:lineRule="auto"/>
        <w:jc w:val="center"/>
        <w:rPr>
          <w:rFonts w:asciiTheme="minorEastAsia" w:hAnsiTheme="minorEastAsia" w:eastAsiaTheme="minorEastAsia" w:cstheme="minorEastAsia"/>
          <w:color w:val="auto"/>
          <w:sz w:val="36"/>
          <w:szCs w:val="36"/>
          <w:lang w:eastAsia="zh-CN"/>
        </w:rPr>
      </w:pPr>
    </w:p>
    <w:p w14:paraId="164CC011">
      <w:pPr>
        <w:kinsoku/>
        <w:wordWrap w:val="0"/>
        <w:spacing w:line="360" w:lineRule="auto"/>
        <w:jc w:val="center"/>
        <w:rPr>
          <w:rFonts w:asciiTheme="minorEastAsia" w:hAnsiTheme="minorEastAsia" w:eastAsiaTheme="minorEastAsia" w:cstheme="minorEastAsia"/>
          <w:color w:val="auto"/>
          <w:sz w:val="36"/>
          <w:szCs w:val="36"/>
          <w:lang w:eastAsia="zh-CN"/>
        </w:rPr>
      </w:pPr>
    </w:p>
    <w:p w14:paraId="2AC1A9CB">
      <w:pPr>
        <w:kinsoku/>
        <w:wordWrap w:val="0"/>
        <w:spacing w:line="360" w:lineRule="auto"/>
        <w:jc w:val="center"/>
        <w:rPr>
          <w:rFonts w:asciiTheme="minorEastAsia" w:hAnsiTheme="minorEastAsia" w:eastAsiaTheme="minorEastAsia" w:cstheme="minorEastAsia"/>
          <w:color w:val="auto"/>
          <w:sz w:val="36"/>
          <w:szCs w:val="36"/>
          <w:lang w:eastAsia="zh-CN"/>
        </w:rPr>
      </w:pPr>
    </w:p>
    <w:p w14:paraId="70F2437B">
      <w:pPr>
        <w:kinsoku/>
        <w:wordWrap w:val="0"/>
        <w:spacing w:line="360" w:lineRule="auto"/>
        <w:jc w:val="center"/>
        <w:rPr>
          <w:rFonts w:asciiTheme="minorEastAsia" w:hAnsiTheme="minorEastAsia" w:eastAsiaTheme="minorEastAsia" w:cstheme="minorEastAsia"/>
          <w:color w:val="auto"/>
          <w:sz w:val="36"/>
          <w:szCs w:val="36"/>
          <w:lang w:eastAsia="zh-CN"/>
        </w:rPr>
      </w:pPr>
    </w:p>
    <w:p w14:paraId="789150B6">
      <w:pPr>
        <w:kinsoku/>
        <w:wordWrap w:val="0"/>
        <w:spacing w:line="360" w:lineRule="auto"/>
        <w:jc w:val="center"/>
        <w:rPr>
          <w:rFonts w:asciiTheme="minorEastAsia" w:hAnsiTheme="minorEastAsia" w:eastAsiaTheme="minorEastAsia" w:cstheme="minorEastAsia"/>
          <w:color w:val="auto"/>
          <w:sz w:val="36"/>
          <w:szCs w:val="36"/>
          <w:lang w:eastAsia="zh-CN"/>
        </w:rPr>
      </w:pPr>
    </w:p>
    <w:p w14:paraId="04095E9F">
      <w:pPr>
        <w:kinsoku/>
        <w:wordWrap w:val="0"/>
        <w:spacing w:line="360" w:lineRule="auto"/>
        <w:jc w:val="center"/>
        <w:rPr>
          <w:rFonts w:ascii="宋体" w:hAnsi="宋体"/>
          <w:b/>
          <w:color w:val="auto"/>
          <w:sz w:val="28"/>
          <w:szCs w:val="28"/>
          <w:lang w:eastAsia="zh-CN"/>
        </w:rPr>
      </w:pPr>
      <w:r>
        <w:rPr>
          <w:rFonts w:hint="eastAsia" w:asciiTheme="minorEastAsia" w:hAnsiTheme="minorEastAsia" w:eastAsiaTheme="minorEastAsia" w:cstheme="minorEastAsia"/>
          <w:color w:val="auto"/>
          <w:sz w:val="36"/>
          <w:szCs w:val="36"/>
          <w:lang w:eastAsia="zh-CN"/>
        </w:rPr>
        <w:t>监狱企业声明函格式</w:t>
      </w:r>
    </w:p>
    <w:p w14:paraId="7400C9B5">
      <w:pPr>
        <w:kinsoku/>
        <w:wordWrap w:val="0"/>
        <w:spacing w:line="360" w:lineRule="auto"/>
        <w:jc w:val="both"/>
        <w:rPr>
          <w:rFonts w:ascii="宋体" w:hAnsi="宋体"/>
          <w:b/>
          <w:color w:val="auto"/>
          <w:sz w:val="28"/>
          <w:szCs w:val="28"/>
          <w:lang w:eastAsia="zh-CN"/>
        </w:rPr>
      </w:pPr>
    </w:p>
    <w:p w14:paraId="637769DA">
      <w:pPr>
        <w:kinsoku/>
        <w:wordWrap w:val="0"/>
        <w:spacing w:line="360" w:lineRule="auto"/>
        <w:ind w:firstLine="508" w:firstLineChars="200"/>
        <w:jc w:val="both"/>
        <w:rPr>
          <w:rFonts w:asciiTheme="minorEastAsia" w:hAnsiTheme="minorEastAsia" w:eastAsiaTheme="minorEastAsia" w:cstheme="minorEastAsia"/>
          <w:color w:val="auto"/>
          <w:spacing w:val="7"/>
          <w:sz w:val="24"/>
          <w:szCs w:val="24"/>
          <w:lang w:eastAsia="zh-CN"/>
        </w:rPr>
      </w:pPr>
      <w:r>
        <w:rPr>
          <w:rFonts w:hint="eastAsia" w:asciiTheme="minorEastAsia" w:hAnsiTheme="minorEastAsia" w:eastAsiaTheme="minorEastAsia" w:cstheme="minorEastAsia"/>
          <w:color w:val="auto"/>
          <w:spacing w:val="7"/>
          <w:sz w:val="24"/>
          <w:szCs w:val="24"/>
          <w:lang w:eastAsia="zh-CN"/>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666559D">
      <w:pPr>
        <w:kinsoku/>
        <w:wordWrap w:val="0"/>
        <w:spacing w:line="360" w:lineRule="auto"/>
        <w:ind w:firstLine="508" w:firstLineChars="200"/>
        <w:jc w:val="both"/>
        <w:rPr>
          <w:rFonts w:asciiTheme="minorEastAsia" w:hAnsiTheme="minorEastAsia" w:eastAsiaTheme="minorEastAsia" w:cstheme="minorEastAsia"/>
          <w:color w:val="auto"/>
          <w:spacing w:val="7"/>
          <w:sz w:val="24"/>
          <w:szCs w:val="24"/>
          <w:lang w:eastAsia="zh-CN"/>
        </w:rPr>
      </w:pPr>
      <w:r>
        <w:rPr>
          <w:rFonts w:hint="eastAsia" w:asciiTheme="minorEastAsia" w:hAnsiTheme="minorEastAsia" w:eastAsiaTheme="minorEastAsia" w:cstheme="minorEastAsia"/>
          <w:color w:val="auto"/>
          <w:spacing w:val="7"/>
          <w:sz w:val="24"/>
          <w:szCs w:val="24"/>
          <w:lang w:eastAsia="zh-CN"/>
        </w:rPr>
        <w:t>本企业对上述声明的真实性负责。如有虚假，将依法承担相应责任。</w:t>
      </w:r>
    </w:p>
    <w:p w14:paraId="6D2374C1">
      <w:pPr>
        <w:tabs>
          <w:tab w:val="left" w:pos="4860"/>
        </w:tabs>
        <w:kinsoku/>
        <w:wordWrap w:val="0"/>
        <w:spacing w:line="360" w:lineRule="auto"/>
        <w:ind w:firstLine="508" w:firstLineChars="200"/>
        <w:jc w:val="both"/>
        <w:rPr>
          <w:rFonts w:asciiTheme="minorEastAsia" w:hAnsiTheme="minorEastAsia" w:eastAsiaTheme="minorEastAsia" w:cstheme="minorEastAsia"/>
          <w:color w:val="auto"/>
          <w:spacing w:val="7"/>
          <w:sz w:val="24"/>
          <w:szCs w:val="24"/>
          <w:lang w:eastAsia="zh-CN"/>
        </w:rPr>
      </w:pPr>
    </w:p>
    <w:p w14:paraId="1C70B239">
      <w:pPr>
        <w:tabs>
          <w:tab w:val="left" w:pos="4860"/>
        </w:tabs>
        <w:kinsoku/>
        <w:wordWrap w:val="0"/>
        <w:spacing w:line="360" w:lineRule="auto"/>
        <w:ind w:firstLine="508" w:firstLineChars="200"/>
        <w:jc w:val="both"/>
        <w:rPr>
          <w:rFonts w:asciiTheme="minorEastAsia" w:hAnsiTheme="minorEastAsia" w:eastAsiaTheme="minorEastAsia" w:cstheme="minorEastAsia"/>
          <w:color w:val="auto"/>
          <w:spacing w:val="7"/>
          <w:sz w:val="24"/>
          <w:szCs w:val="24"/>
          <w:lang w:eastAsia="zh-CN"/>
        </w:rPr>
      </w:pPr>
      <w:r>
        <w:rPr>
          <w:rFonts w:hint="eastAsia" w:asciiTheme="minorEastAsia" w:hAnsiTheme="minorEastAsia" w:eastAsiaTheme="minorEastAsia" w:cstheme="minorEastAsia"/>
          <w:color w:val="auto"/>
          <w:spacing w:val="7"/>
          <w:sz w:val="24"/>
          <w:szCs w:val="24"/>
          <w:lang w:eastAsia="zh-CN"/>
        </w:rPr>
        <w:t xml:space="preserve">                             企业名称（盖章）： </w:t>
      </w:r>
    </w:p>
    <w:p w14:paraId="5B24A47A">
      <w:pPr>
        <w:kinsoku/>
        <w:wordWrap w:val="0"/>
        <w:spacing w:line="360" w:lineRule="auto"/>
        <w:jc w:val="both"/>
        <w:rPr>
          <w:rFonts w:asciiTheme="minorEastAsia" w:hAnsiTheme="minorEastAsia" w:eastAsiaTheme="minorEastAsia" w:cstheme="minorEastAsia"/>
          <w:b/>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color w:val="auto"/>
          <w:spacing w:val="-8"/>
          <w:sz w:val="24"/>
          <w:szCs w:val="24"/>
          <w:lang w:eastAsia="zh-CN"/>
        </w:rPr>
        <w:t>年月日</w:t>
      </w:r>
    </w:p>
    <w:p w14:paraId="3BB6C679">
      <w:pPr>
        <w:kinsoku/>
        <w:wordWrap w:val="0"/>
        <w:spacing w:line="360" w:lineRule="auto"/>
        <w:jc w:val="both"/>
        <w:rPr>
          <w:rFonts w:asciiTheme="minorEastAsia" w:hAnsiTheme="minorEastAsia" w:eastAsiaTheme="minorEastAsia" w:cstheme="minorEastAsia"/>
          <w:b/>
          <w:bCs/>
          <w:color w:val="auto"/>
          <w:sz w:val="24"/>
          <w:szCs w:val="24"/>
          <w:lang w:eastAsia="zh-CN"/>
        </w:rPr>
      </w:pPr>
    </w:p>
    <w:p w14:paraId="2E49B3DB">
      <w:pPr>
        <w:kinsoku/>
        <w:wordWrap w:val="0"/>
        <w:spacing w:line="360" w:lineRule="auto"/>
        <w:ind w:firstLine="482" w:firstLineChars="200"/>
        <w:jc w:val="both"/>
        <w:rPr>
          <w:rFonts w:asciiTheme="minorEastAsia" w:hAnsiTheme="minorEastAsia" w:eastAsiaTheme="minorEastAsia" w:cstheme="minorEastAsia"/>
          <w:b/>
          <w:bCs/>
          <w:color w:val="auto"/>
          <w:sz w:val="24"/>
          <w:szCs w:val="24"/>
          <w:lang w:eastAsia="zh-CN"/>
        </w:rPr>
      </w:pPr>
    </w:p>
    <w:p w14:paraId="49189B6D">
      <w:pPr>
        <w:kinsoku/>
        <w:wordWrap w:val="0"/>
        <w:spacing w:line="360" w:lineRule="auto"/>
        <w:ind w:firstLine="482" w:firstLineChars="200"/>
        <w:jc w:val="both"/>
        <w:rPr>
          <w:rFonts w:asciiTheme="minorEastAsia" w:hAnsiTheme="minorEastAsia" w:eastAsiaTheme="minorEastAsia" w:cstheme="minorEastAsia"/>
          <w:b/>
          <w:bCs/>
          <w:color w:val="auto"/>
          <w:sz w:val="24"/>
          <w:szCs w:val="24"/>
          <w:lang w:eastAsia="zh-CN"/>
        </w:rPr>
      </w:pPr>
    </w:p>
    <w:p w14:paraId="678E16AC">
      <w:pPr>
        <w:kinsoku/>
        <w:wordWrap w:val="0"/>
        <w:spacing w:line="360" w:lineRule="auto"/>
        <w:ind w:firstLine="482" w:firstLineChars="200"/>
        <w:jc w:val="both"/>
        <w:rPr>
          <w:rFonts w:asciiTheme="minorEastAsia" w:hAnsiTheme="minorEastAsia" w:eastAsiaTheme="minorEastAsia" w:cstheme="minorEastAsia"/>
          <w:b/>
          <w:bCs/>
          <w:color w:val="auto"/>
          <w:sz w:val="24"/>
          <w:szCs w:val="24"/>
          <w:lang w:val="zh-CN" w:eastAsia="zh-CN"/>
        </w:rPr>
      </w:pPr>
      <w:r>
        <w:rPr>
          <w:rFonts w:hint="eastAsia" w:asciiTheme="minorEastAsia" w:hAnsiTheme="minorEastAsia" w:eastAsiaTheme="minorEastAsia" w:cstheme="minorEastAsia"/>
          <w:b/>
          <w:bCs/>
          <w:color w:val="auto"/>
          <w:sz w:val="24"/>
          <w:szCs w:val="24"/>
          <w:lang w:eastAsia="zh-CN"/>
        </w:rPr>
        <w:t>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上述第四项证明材料”。供应商</w:t>
      </w:r>
      <w:r>
        <w:rPr>
          <w:rFonts w:hint="eastAsia" w:asciiTheme="minorEastAsia" w:hAnsiTheme="minorEastAsia" w:eastAsiaTheme="minorEastAsia" w:cstheme="minorEastAsia"/>
          <w:b/>
          <w:bCs/>
          <w:color w:val="auto"/>
          <w:sz w:val="24"/>
          <w:szCs w:val="24"/>
          <w:lang w:val="zh-CN" w:eastAsia="zh-CN"/>
        </w:rPr>
        <w:t>在</w:t>
      </w:r>
      <w:r>
        <w:rPr>
          <w:rFonts w:hint="eastAsia" w:asciiTheme="minorEastAsia" w:hAnsiTheme="minorEastAsia" w:eastAsiaTheme="minorEastAsia" w:cstheme="minorEastAsia"/>
          <w:b/>
          <w:bCs/>
          <w:color w:val="auto"/>
          <w:sz w:val="24"/>
          <w:szCs w:val="24"/>
          <w:lang w:eastAsia="zh-CN"/>
        </w:rPr>
        <w:t>成交</w:t>
      </w:r>
      <w:r>
        <w:rPr>
          <w:rFonts w:hint="eastAsia" w:asciiTheme="minorEastAsia" w:hAnsiTheme="minorEastAsia" w:eastAsiaTheme="minorEastAsia" w:cstheme="minorEastAsia"/>
          <w:b/>
          <w:bCs/>
          <w:color w:val="auto"/>
          <w:sz w:val="24"/>
          <w:szCs w:val="24"/>
          <w:lang w:val="zh-CN" w:eastAsia="zh-CN"/>
        </w:rPr>
        <w:t>后，应将上述由信用承诺书替代的证明材料提交采购人或采购代理机构，证明材料将随公告一并公示。</w:t>
      </w:r>
    </w:p>
    <w:p w14:paraId="520DAEC1">
      <w:pPr>
        <w:kinsoku/>
        <w:wordWrap w:val="0"/>
        <w:spacing w:line="360" w:lineRule="auto"/>
        <w:ind w:firstLine="482" w:firstLineChars="200"/>
        <w:jc w:val="both"/>
        <w:rPr>
          <w:rFonts w:asciiTheme="minorEastAsia" w:hAnsiTheme="minorEastAsia" w:eastAsiaTheme="minorEastAsia" w:cstheme="minorEastAsia"/>
          <w:b/>
          <w:bCs/>
          <w:color w:val="auto"/>
          <w:sz w:val="24"/>
          <w:szCs w:val="24"/>
          <w:lang w:val="zh-CN" w:eastAsia="zh-CN"/>
        </w:rPr>
      </w:pPr>
    </w:p>
    <w:p w14:paraId="2C17D8C8">
      <w:pPr>
        <w:kinsoku/>
        <w:wordWrap w:val="0"/>
        <w:spacing w:line="360" w:lineRule="auto"/>
        <w:ind w:firstLine="482" w:firstLineChars="200"/>
        <w:jc w:val="both"/>
        <w:rPr>
          <w:rFonts w:asciiTheme="minorEastAsia" w:hAnsiTheme="minorEastAsia" w:eastAsiaTheme="minorEastAsia" w:cstheme="minorEastAsia"/>
          <w:b/>
          <w:bCs/>
          <w:color w:val="auto"/>
          <w:sz w:val="24"/>
          <w:szCs w:val="24"/>
          <w:lang w:val="zh-CN" w:eastAsia="zh-CN"/>
        </w:rPr>
      </w:pPr>
    </w:p>
    <w:p w14:paraId="01F802D0">
      <w:pPr>
        <w:pStyle w:val="5"/>
        <w:kinsoku/>
        <w:wordWrap w:val="0"/>
        <w:spacing w:line="360" w:lineRule="auto"/>
        <w:jc w:val="center"/>
        <w:rPr>
          <w:rFonts w:asciiTheme="minorEastAsia" w:hAnsiTheme="minorEastAsia" w:eastAsiaTheme="minorEastAsia" w:cstheme="minorEastAsia"/>
          <w:color w:val="auto"/>
          <w:sz w:val="32"/>
          <w:szCs w:val="32"/>
          <w:lang w:val="zh-CN" w:eastAsia="zh-CN"/>
        </w:rPr>
      </w:pPr>
    </w:p>
    <w:p w14:paraId="0E57C75E">
      <w:pPr>
        <w:pStyle w:val="5"/>
        <w:kinsoku/>
        <w:wordWrap w:val="0"/>
        <w:spacing w:line="360" w:lineRule="auto"/>
        <w:jc w:val="center"/>
        <w:rPr>
          <w:rFonts w:asciiTheme="minorEastAsia" w:hAnsiTheme="minorEastAsia" w:eastAsiaTheme="minorEastAsia" w:cstheme="minorEastAsia"/>
          <w:color w:val="auto"/>
          <w:sz w:val="32"/>
          <w:szCs w:val="32"/>
          <w:lang w:val="zh-CN" w:eastAsia="zh-CN"/>
        </w:rPr>
      </w:pPr>
    </w:p>
    <w:p w14:paraId="1CD7E511">
      <w:pPr>
        <w:pStyle w:val="5"/>
        <w:kinsoku/>
        <w:wordWrap w:val="0"/>
        <w:spacing w:line="360" w:lineRule="auto"/>
        <w:jc w:val="center"/>
        <w:rPr>
          <w:rFonts w:asciiTheme="minorEastAsia" w:hAnsiTheme="minorEastAsia" w:eastAsiaTheme="minorEastAsia" w:cstheme="minorEastAsia"/>
          <w:color w:val="auto"/>
          <w:sz w:val="32"/>
          <w:szCs w:val="32"/>
          <w:lang w:val="zh-CN" w:eastAsia="zh-CN"/>
        </w:rPr>
      </w:pPr>
    </w:p>
    <w:p w14:paraId="00616C86">
      <w:pPr>
        <w:pStyle w:val="5"/>
        <w:kinsoku/>
        <w:wordWrap w:val="0"/>
        <w:spacing w:line="360" w:lineRule="auto"/>
        <w:jc w:val="center"/>
        <w:rPr>
          <w:rFonts w:asciiTheme="minorEastAsia" w:hAnsiTheme="minorEastAsia" w:eastAsiaTheme="minorEastAsia" w:cstheme="minorEastAsia"/>
          <w:color w:val="auto"/>
          <w:sz w:val="32"/>
          <w:szCs w:val="32"/>
          <w:lang w:val="zh-CN" w:eastAsia="zh-CN"/>
        </w:rPr>
      </w:pPr>
    </w:p>
    <w:p w14:paraId="45A74886">
      <w:pPr>
        <w:pStyle w:val="5"/>
        <w:kinsoku/>
        <w:wordWrap w:val="0"/>
        <w:spacing w:line="360" w:lineRule="auto"/>
        <w:jc w:val="both"/>
        <w:rPr>
          <w:rFonts w:asciiTheme="minorEastAsia" w:hAnsiTheme="minorEastAsia" w:eastAsiaTheme="minorEastAsia" w:cstheme="minorEastAsia"/>
          <w:color w:val="auto"/>
          <w:sz w:val="32"/>
          <w:szCs w:val="32"/>
          <w:lang w:val="zh-CN" w:eastAsia="zh-CN"/>
        </w:rPr>
      </w:pPr>
    </w:p>
    <w:p w14:paraId="2C2E052C">
      <w:pPr>
        <w:pStyle w:val="5"/>
        <w:kinsoku/>
        <w:wordWrap w:val="0"/>
        <w:spacing w:line="360" w:lineRule="auto"/>
        <w:jc w:val="center"/>
        <w:rPr>
          <w:rFonts w:asciiTheme="minorEastAsia" w:hAnsiTheme="minorEastAsia" w:eastAsiaTheme="minorEastAsia" w:cstheme="minorEastAsia"/>
          <w:color w:val="auto"/>
          <w:sz w:val="32"/>
          <w:szCs w:val="32"/>
          <w:lang w:val="zh-CN" w:eastAsia="zh-CN"/>
        </w:rPr>
      </w:pPr>
      <w:r>
        <w:rPr>
          <w:rFonts w:hint="eastAsia" w:asciiTheme="minorEastAsia" w:hAnsiTheme="minorEastAsia" w:eastAsiaTheme="minorEastAsia" w:cstheme="minorEastAsia"/>
          <w:color w:val="auto"/>
          <w:sz w:val="32"/>
          <w:szCs w:val="32"/>
          <w:lang w:val="zh-CN" w:eastAsia="zh-CN"/>
        </w:rPr>
        <w:t>南阳市政府采购供应商信用承诺函（格式）</w:t>
      </w:r>
    </w:p>
    <w:p w14:paraId="7B7E850A">
      <w:pPr>
        <w:widowControl w:val="0"/>
        <w:kinsoku/>
        <w:wordWrap w:val="0"/>
        <w:spacing w:line="360" w:lineRule="auto"/>
        <w:jc w:val="both"/>
        <w:rPr>
          <w:rFonts w:asciiTheme="minorEastAsia" w:hAnsiTheme="minorEastAsia" w:eastAsiaTheme="minorEastAsia" w:cstheme="minorEastAsia"/>
          <w:b/>
          <w:bCs/>
          <w:color w:val="auto"/>
          <w:sz w:val="24"/>
          <w:szCs w:val="24"/>
          <w:lang w:val="zh-CN" w:eastAsia="zh-CN"/>
        </w:rPr>
      </w:pPr>
    </w:p>
    <w:p w14:paraId="707E6E0C">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zh-CN" w:eastAsia="zh-CN"/>
        </w:rPr>
        <w:t>致（采购人或</w:t>
      </w:r>
      <w:r>
        <w:rPr>
          <w:rFonts w:hint="eastAsia" w:asciiTheme="minorEastAsia" w:hAnsiTheme="minorEastAsia" w:eastAsiaTheme="minorEastAsia" w:cstheme="minorEastAsia"/>
          <w:color w:val="auto"/>
          <w:sz w:val="24"/>
          <w:szCs w:val="24"/>
          <w:lang w:eastAsia="zh-CN"/>
        </w:rPr>
        <w:t>采购代理机构</w:t>
      </w:r>
      <w:r>
        <w:rPr>
          <w:rFonts w:hint="eastAsia" w:asciiTheme="minorEastAsia" w:hAnsiTheme="minorEastAsia" w:eastAsiaTheme="minorEastAsia" w:cstheme="minorEastAsia"/>
          <w:color w:val="auto"/>
          <w:sz w:val="24"/>
          <w:szCs w:val="24"/>
          <w:lang w:val="zh-CN" w:eastAsia="zh-CN"/>
        </w:rPr>
        <w:t>）：</w:t>
      </w:r>
    </w:p>
    <w:p w14:paraId="6DFBF115">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单位名称：</w:t>
      </w:r>
    </w:p>
    <w:p w14:paraId="5CBAE4D5">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统一社会信用代码：</w:t>
      </w:r>
    </w:p>
    <w:p w14:paraId="52839CED">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法定代表人：</w:t>
      </w:r>
    </w:p>
    <w:p w14:paraId="2BAC872A">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联系地址和电话：</w:t>
      </w:r>
    </w:p>
    <w:p w14:paraId="3812A755">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17F98A3E">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（一）具有独立承担民事责任的能力；</w:t>
      </w:r>
    </w:p>
    <w:p w14:paraId="1414DEFE">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（二）具有良好的商业信誉和健全的财务会计制度；</w:t>
      </w:r>
    </w:p>
    <w:p w14:paraId="44469723">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（三）具有履行合同所必需的设备和专业技术能力；</w:t>
      </w:r>
    </w:p>
    <w:p w14:paraId="411CAEBC">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（四）有依法缴纳税收和社会保障资金的良好记录；</w:t>
      </w:r>
    </w:p>
    <w:p w14:paraId="7FBF68B5">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（五）参加政府采购活动前三年内，在经营活动中没有重大违法记录；</w:t>
      </w:r>
    </w:p>
    <w:p w14:paraId="08E9BD27">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（六）法律、行政法规规定的其他条件。</w:t>
      </w:r>
    </w:p>
    <w:p w14:paraId="204F5810">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我单位保证上述承诺事项的真实性，如有弄虚作假或其他违法违规行为，愿意承担一切法律责任，并承担因此所造成的一切损失。</w:t>
      </w:r>
    </w:p>
    <w:p w14:paraId="3C6F4D8C">
      <w:pPr>
        <w:widowControl w:val="0"/>
        <w:kinsoku/>
        <w:wordWrap w:val="0"/>
        <w:spacing w:line="360" w:lineRule="auto"/>
        <w:jc w:val="both"/>
        <w:rPr>
          <w:rFonts w:asciiTheme="minorEastAsia" w:hAnsiTheme="minorEastAsia" w:eastAsiaTheme="minorEastAsia" w:cstheme="minorEastAsia"/>
          <w:color w:val="auto"/>
          <w:sz w:val="24"/>
          <w:szCs w:val="24"/>
          <w:lang w:val="zh-CN" w:eastAsia="zh-CN"/>
        </w:rPr>
      </w:pPr>
    </w:p>
    <w:p w14:paraId="194CFAA8">
      <w:pPr>
        <w:widowControl w:val="0"/>
        <w:kinsoku/>
        <w:wordWrap w:val="0"/>
        <w:spacing w:line="360" w:lineRule="auto"/>
        <w:ind w:firstLine="5280" w:firstLineChars="2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投标人（企业电子章）：</w:t>
      </w:r>
    </w:p>
    <w:p w14:paraId="5F489863">
      <w:pPr>
        <w:widowControl w:val="0"/>
        <w:kinsoku/>
        <w:wordWrap w:val="0"/>
        <w:spacing w:line="360" w:lineRule="auto"/>
        <w:ind w:firstLine="3360" w:firstLineChars="14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法定代表人或授权代表（签字或电子印章）：</w:t>
      </w:r>
    </w:p>
    <w:p w14:paraId="624A60F6">
      <w:pPr>
        <w:kinsoku/>
        <w:wordWrap w:val="0"/>
        <w:spacing w:line="360" w:lineRule="auto"/>
        <w:ind w:firstLine="5040" w:firstLineChars="2100"/>
        <w:jc w:val="both"/>
        <w:rPr>
          <w:rFonts w:asciiTheme="minorEastAsia" w:hAnsiTheme="minorEastAsia" w:eastAsiaTheme="minorEastAsia" w:cstheme="minorEastAsia"/>
          <w:bCs/>
          <w:color w:val="auto"/>
          <w:sz w:val="24"/>
          <w:szCs w:val="24"/>
          <w:lang w:eastAsia="zh-CN"/>
        </w:rPr>
      </w:pPr>
      <w:r>
        <w:rPr>
          <w:rFonts w:hint="eastAsia" w:asciiTheme="minorEastAsia" w:hAnsiTheme="minorEastAsia" w:eastAsiaTheme="minorEastAsia" w:cstheme="minorEastAsia"/>
          <w:bCs/>
          <w:color w:val="auto"/>
          <w:sz w:val="24"/>
          <w:szCs w:val="24"/>
          <w:lang w:eastAsia="zh-CN"/>
        </w:rPr>
        <w:t>日期：</w:t>
      </w:r>
      <w:r>
        <w:rPr>
          <w:rFonts w:hint="eastAsia" w:asciiTheme="minorEastAsia" w:hAnsiTheme="minorEastAsia" w:eastAsiaTheme="minorEastAsia" w:cstheme="minorEastAsia"/>
          <w:color w:val="auto"/>
          <w:spacing w:val="-8"/>
          <w:sz w:val="24"/>
          <w:szCs w:val="24"/>
          <w:lang w:eastAsia="zh-CN"/>
        </w:rPr>
        <w:t>年月日</w:t>
      </w:r>
    </w:p>
    <w:p w14:paraId="65B821AD">
      <w:pPr>
        <w:widowControl w:val="0"/>
        <w:kinsoku/>
        <w:wordWrap w:val="0"/>
        <w:spacing w:line="360" w:lineRule="auto"/>
        <w:jc w:val="both"/>
        <w:rPr>
          <w:rFonts w:asciiTheme="minorEastAsia" w:hAnsiTheme="minorEastAsia" w:eastAsiaTheme="minorEastAsia" w:cstheme="minorEastAsia"/>
          <w:color w:val="auto"/>
          <w:sz w:val="24"/>
          <w:szCs w:val="24"/>
          <w:lang w:val="zh-CN" w:eastAsia="zh-CN"/>
        </w:rPr>
      </w:pPr>
    </w:p>
    <w:p w14:paraId="56842D76">
      <w:pPr>
        <w:widowControl w:val="0"/>
        <w:kinsoku/>
        <w:wordWrap w:val="0"/>
        <w:spacing w:line="360" w:lineRule="auto"/>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注：</w:t>
      </w:r>
    </w:p>
    <w:p w14:paraId="70D2940A">
      <w:pPr>
        <w:widowControl w:val="0"/>
        <w:kinsoku/>
        <w:wordWrap w:val="0"/>
        <w:spacing w:line="360" w:lineRule="auto"/>
        <w:ind w:firstLine="480" w:firstLineChars="200"/>
        <w:jc w:val="both"/>
        <w:rPr>
          <w:rFonts w:asciiTheme="minorEastAsia" w:hAnsiTheme="minorEastAsia" w:eastAsiaTheme="minorEastAsia" w:cstheme="minorEastAsia"/>
          <w:color w:val="auto"/>
          <w:sz w:val="24"/>
          <w:szCs w:val="24"/>
          <w:lang w:val="zh-CN" w:eastAsia="zh-CN"/>
        </w:rPr>
      </w:pPr>
      <w:r>
        <w:rPr>
          <w:rFonts w:hint="eastAsia" w:asciiTheme="minorEastAsia" w:hAnsiTheme="minorEastAsia" w:eastAsiaTheme="minorEastAsia" w:cstheme="minorEastAsia"/>
          <w:color w:val="auto"/>
          <w:sz w:val="24"/>
          <w:szCs w:val="24"/>
          <w:lang w:val="zh-CN" w:eastAsia="zh-CN"/>
        </w:rPr>
        <w:t>1、投标人须在投标文件中按此模板提供承诺函，未提供视为未实质性响应招标文件要求，按无效投标处理。</w:t>
      </w:r>
    </w:p>
    <w:p w14:paraId="248DD80E">
      <w:pPr>
        <w:kinsoku/>
        <w:wordWrap w:val="0"/>
        <w:spacing w:line="360" w:lineRule="auto"/>
        <w:ind w:firstLine="480" w:firstLineChars="200"/>
        <w:jc w:val="both"/>
        <w:rPr>
          <w:rFonts w:asciiTheme="minorEastAsia" w:hAnsiTheme="minorEastAsia" w:eastAsiaTheme="minorEastAsia" w:cstheme="minorEastAsia"/>
          <w:color w:val="auto"/>
          <w:spacing w:val="-3"/>
          <w:sz w:val="24"/>
          <w:szCs w:val="24"/>
        </w:rPr>
      </w:pPr>
      <w:r>
        <w:rPr>
          <w:rFonts w:hint="eastAsia" w:asciiTheme="minorEastAsia" w:hAnsiTheme="minorEastAsia" w:eastAsiaTheme="minorEastAsia" w:cstheme="minorEastAsia"/>
          <w:color w:val="auto"/>
          <w:sz w:val="24"/>
          <w:szCs w:val="24"/>
          <w:lang w:val="zh-CN" w:eastAsia="zh-CN"/>
        </w:rPr>
        <w:t>2、投标人的法定代表人或者授权代表的签字或盖章应真实、有效，如由授权代表签字或盖章的，应提供“法定代表人授权书”。</w:t>
      </w:r>
    </w:p>
    <w:sectPr>
      <w:headerReference r:id="rId5" w:type="default"/>
      <w:footerReference r:id="rId6" w:type="default"/>
      <w:pgSz w:w="11907" w:h="16840"/>
      <w:pgMar w:top="1440" w:right="1800" w:bottom="1440" w:left="1800" w:header="878" w:footer="88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ourceHanSansCN-Regular">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23C01">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7EFFB07">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0Ueg5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KKZQsfPP76f&#10;f/4+//pGcAeBGuvniHuwiAztO9NibIZ7j8vIuy2dir9gROAH1ukir2gD4fHRbDqbjeHi8A0H4GdP&#10;z63z4b0wikQjpw79S7Ky49aHLnQIidm02dRSph5KTZqcXl+9HacHFw/ApY6xIk1DDxMpdaVHK7S7&#10;tue5M8UJNJ3pJsVbvqlRypb5cM8cRgPlY3nCHT6lNEhpeouSyriv/7qP8egYvJQ0GLWcamwWJfKD&#10;RicBGAbDDcZuMPRB3RrM7gRLaXky8cAFOZilM+oLNmoVc8DFNEemnIbBvA3duGMjuVitUtDBunpf&#10;dQ8wh5aFrX6wPKaJUnm7OgRImxSPAnWqoFPxgElMPeu3Jo76n+cU9fR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J0Ueg5AgAAcQQAAA4AAAAAAAAAAQAgAAAAHwEAAGRycy9lMm9Eb2Mu&#10;eG1sUEsFBgAAAAAGAAYAWQEAAMoFAAAAAA==&#10;">
              <v:fill on="f" focussize="0,0"/>
              <v:stroke on="f" weight="0.5pt"/>
              <v:imagedata o:title=""/>
              <o:lock v:ext="edit" aspectratio="f"/>
              <v:textbox inset="0mm,0mm,0mm,0mm" style="mso-fit-shape-to-text:t;">
                <w:txbxContent>
                  <w:p w14:paraId="07EFFB07">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32</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05B9C">
    <w:pPr>
      <w:spacing w:line="189" w:lineRule="auto"/>
      <w:ind w:left="4433"/>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238354D">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QxGI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OrK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AEMRiOgIAAHEEAAAOAAAAAAAAAAEAIAAAAB8BAABkcnMvZTJvRG9j&#10;LnhtbFBLBQYAAAAABgAGAFkBAADLBQAAAAA=&#10;">
              <v:fill on="f" focussize="0,0"/>
              <v:stroke on="f" weight="0.5pt"/>
              <v:imagedata o:title=""/>
              <o:lock v:ext="edit" aspectratio="f"/>
              <v:textbox inset="0mm,0mm,0mm,0mm" style="mso-fit-shape-to-text:t;">
                <w:txbxContent>
                  <w:p w14:paraId="3238354D">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45</w:t>
                    </w:r>
                    <w:r>
                      <w:rPr>
                        <w:rFonts w:hint="eastAsia" w:eastAsia="宋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4DC1">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06D20">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8C7A01"/>
    <w:multiLevelType w:val="singleLevel"/>
    <w:tmpl w:val="878C7A01"/>
    <w:lvl w:ilvl="0" w:tentative="0">
      <w:start w:val="1"/>
      <w:numFmt w:val="decimal"/>
      <w:suff w:val="nothing"/>
      <w:lvlText w:val="%1、"/>
      <w:lvlJc w:val="left"/>
    </w:lvl>
  </w:abstractNum>
  <w:abstractNum w:abstractNumId="1">
    <w:nsid w:val="6643FA8D"/>
    <w:multiLevelType w:val="singleLevel"/>
    <w:tmpl w:val="6643FA8D"/>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3,4"/>
    </o:shapelayout>
  </w:hdrShapeDefaults>
  <w:compat>
    <w:spaceForUL/>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2OGJjMGQxYWMwZjFiY2Q3ZGRlZGVlYzQ2YmVhZGUifQ=="/>
  </w:docVars>
  <w:rsids>
    <w:rsidRoot w:val="00172A27"/>
    <w:rsid w:val="002272E7"/>
    <w:rsid w:val="0063468C"/>
    <w:rsid w:val="007D355F"/>
    <w:rsid w:val="007F0A1D"/>
    <w:rsid w:val="009D7910"/>
    <w:rsid w:val="00A173B1"/>
    <w:rsid w:val="00A73512"/>
    <w:rsid w:val="00C80085"/>
    <w:rsid w:val="010D6029"/>
    <w:rsid w:val="01657C13"/>
    <w:rsid w:val="017D0A3E"/>
    <w:rsid w:val="01F33470"/>
    <w:rsid w:val="020F7DF9"/>
    <w:rsid w:val="02103B83"/>
    <w:rsid w:val="023D77D3"/>
    <w:rsid w:val="025D214D"/>
    <w:rsid w:val="0274233C"/>
    <w:rsid w:val="027520D7"/>
    <w:rsid w:val="028D5DB7"/>
    <w:rsid w:val="02980B47"/>
    <w:rsid w:val="02DE46D4"/>
    <w:rsid w:val="02E828A9"/>
    <w:rsid w:val="02FF26AB"/>
    <w:rsid w:val="0304627B"/>
    <w:rsid w:val="030824D6"/>
    <w:rsid w:val="032D29B2"/>
    <w:rsid w:val="0335736E"/>
    <w:rsid w:val="03B15F3D"/>
    <w:rsid w:val="03DD1861"/>
    <w:rsid w:val="03F005BF"/>
    <w:rsid w:val="040B2B2C"/>
    <w:rsid w:val="042F62B6"/>
    <w:rsid w:val="04421E00"/>
    <w:rsid w:val="049308F0"/>
    <w:rsid w:val="04B61E71"/>
    <w:rsid w:val="04BE551A"/>
    <w:rsid w:val="04D1736D"/>
    <w:rsid w:val="04E33A5F"/>
    <w:rsid w:val="04E946B7"/>
    <w:rsid w:val="04EB0E34"/>
    <w:rsid w:val="04FC088E"/>
    <w:rsid w:val="051F632A"/>
    <w:rsid w:val="05202CEB"/>
    <w:rsid w:val="05290F57"/>
    <w:rsid w:val="053E7CE1"/>
    <w:rsid w:val="055012FD"/>
    <w:rsid w:val="05AD525D"/>
    <w:rsid w:val="05C82C12"/>
    <w:rsid w:val="06141C07"/>
    <w:rsid w:val="06327DB3"/>
    <w:rsid w:val="063A779B"/>
    <w:rsid w:val="064B2778"/>
    <w:rsid w:val="065B226D"/>
    <w:rsid w:val="06731CDB"/>
    <w:rsid w:val="06B548A9"/>
    <w:rsid w:val="06BD7DF4"/>
    <w:rsid w:val="06CE1DB6"/>
    <w:rsid w:val="071719AF"/>
    <w:rsid w:val="07177C01"/>
    <w:rsid w:val="079E2EF9"/>
    <w:rsid w:val="07FC2920"/>
    <w:rsid w:val="0822060B"/>
    <w:rsid w:val="08236132"/>
    <w:rsid w:val="082C148A"/>
    <w:rsid w:val="086707D7"/>
    <w:rsid w:val="08743EB7"/>
    <w:rsid w:val="08752E31"/>
    <w:rsid w:val="08896F10"/>
    <w:rsid w:val="08A059D4"/>
    <w:rsid w:val="08D51B22"/>
    <w:rsid w:val="08DF64FD"/>
    <w:rsid w:val="08F24482"/>
    <w:rsid w:val="08FD47D9"/>
    <w:rsid w:val="09383E5F"/>
    <w:rsid w:val="093966B5"/>
    <w:rsid w:val="09532A47"/>
    <w:rsid w:val="095962AF"/>
    <w:rsid w:val="09671DBE"/>
    <w:rsid w:val="096C2E63"/>
    <w:rsid w:val="096E7880"/>
    <w:rsid w:val="097F1A8E"/>
    <w:rsid w:val="09A960A9"/>
    <w:rsid w:val="09B22B09"/>
    <w:rsid w:val="09B74D83"/>
    <w:rsid w:val="0A171CC6"/>
    <w:rsid w:val="0A2175C7"/>
    <w:rsid w:val="0A3665F0"/>
    <w:rsid w:val="0A4E3858"/>
    <w:rsid w:val="0A530F50"/>
    <w:rsid w:val="0ABD461B"/>
    <w:rsid w:val="0AC41E4E"/>
    <w:rsid w:val="0ADC6029"/>
    <w:rsid w:val="0AE253A9"/>
    <w:rsid w:val="0AF02C43"/>
    <w:rsid w:val="0AF4188F"/>
    <w:rsid w:val="0AFF69E2"/>
    <w:rsid w:val="0B666A61"/>
    <w:rsid w:val="0BE81B6C"/>
    <w:rsid w:val="0C1879B1"/>
    <w:rsid w:val="0C1D5513"/>
    <w:rsid w:val="0C272EF4"/>
    <w:rsid w:val="0C450913"/>
    <w:rsid w:val="0C5E242C"/>
    <w:rsid w:val="0C716DC3"/>
    <w:rsid w:val="0CA77331"/>
    <w:rsid w:val="0CB63EB3"/>
    <w:rsid w:val="0CCA1A67"/>
    <w:rsid w:val="0CD22606"/>
    <w:rsid w:val="0CF14A50"/>
    <w:rsid w:val="0CF167FE"/>
    <w:rsid w:val="0D0F7651"/>
    <w:rsid w:val="0D49488C"/>
    <w:rsid w:val="0D5A43A4"/>
    <w:rsid w:val="0D941DEE"/>
    <w:rsid w:val="0D984ABD"/>
    <w:rsid w:val="0DC03274"/>
    <w:rsid w:val="0DF84A63"/>
    <w:rsid w:val="0DFE6F54"/>
    <w:rsid w:val="0E020CA3"/>
    <w:rsid w:val="0E3E7CBD"/>
    <w:rsid w:val="0E547045"/>
    <w:rsid w:val="0E6F6059"/>
    <w:rsid w:val="0E8611C8"/>
    <w:rsid w:val="0E936BAF"/>
    <w:rsid w:val="0EC732F2"/>
    <w:rsid w:val="0ED32660"/>
    <w:rsid w:val="0ED9228C"/>
    <w:rsid w:val="0EE83C0B"/>
    <w:rsid w:val="0F130CAE"/>
    <w:rsid w:val="0F31382A"/>
    <w:rsid w:val="0F4C41C0"/>
    <w:rsid w:val="0F5F3EF3"/>
    <w:rsid w:val="0FA22032"/>
    <w:rsid w:val="0FAC4C5F"/>
    <w:rsid w:val="0FD85A54"/>
    <w:rsid w:val="0FF95996"/>
    <w:rsid w:val="0FFF7484"/>
    <w:rsid w:val="10090303"/>
    <w:rsid w:val="104B4477"/>
    <w:rsid w:val="10832DEB"/>
    <w:rsid w:val="10A85BD4"/>
    <w:rsid w:val="10C8678C"/>
    <w:rsid w:val="10EC17B7"/>
    <w:rsid w:val="10FB5E9E"/>
    <w:rsid w:val="110C5208"/>
    <w:rsid w:val="111B3927"/>
    <w:rsid w:val="113B273E"/>
    <w:rsid w:val="11643A43"/>
    <w:rsid w:val="118502AF"/>
    <w:rsid w:val="11E54B27"/>
    <w:rsid w:val="11E701D0"/>
    <w:rsid w:val="11F10D0E"/>
    <w:rsid w:val="127203E1"/>
    <w:rsid w:val="12A165D1"/>
    <w:rsid w:val="12AE6F58"/>
    <w:rsid w:val="12B70641"/>
    <w:rsid w:val="12C96E67"/>
    <w:rsid w:val="1327650B"/>
    <w:rsid w:val="132D0853"/>
    <w:rsid w:val="13504EE3"/>
    <w:rsid w:val="13D318D3"/>
    <w:rsid w:val="14184102"/>
    <w:rsid w:val="1441006B"/>
    <w:rsid w:val="14623A1F"/>
    <w:rsid w:val="146A4EE4"/>
    <w:rsid w:val="147A2410"/>
    <w:rsid w:val="14817681"/>
    <w:rsid w:val="14B05372"/>
    <w:rsid w:val="14D07641"/>
    <w:rsid w:val="151C7951"/>
    <w:rsid w:val="15582A02"/>
    <w:rsid w:val="155F2B5D"/>
    <w:rsid w:val="156F62EF"/>
    <w:rsid w:val="15962639"/>
    <w:rsid w:val="15BB3E4D"/>
    <w:rsid w:val="15C27640"/>
    <w:rsid w:val="15E60DD6"/>
    <w:rsid w:val="1606156C"/>
    <w:rsid w:val="160F3E2F"/>
    <w:rsid w:val="162D33AE"/>
    <w:rsid w:val="163D6823"/>
    <w:rsid w:val="16655340"/>
    <w:rsid w:val="16730284"/>
    <w:rsid w:val="16882EF5"/>
    <w:rsid w:val="169E22CA"/>
    <w:rsid w:val="16D451C7"/>
    <w:rsid w:val="16DE4778"/>
    <w:rsid w:val="16FB6BF7"/>
    <w:rsid w:val="16FD3ABE"/>
    <w:rsid w:val="170535D2"/>
    <w:rsid w:val="1720040C"/>
    <w:rsid w:val="172123D6"/>
    <w:rsid w:val="17283764"/>
    <w:rsid w:val="17297264"/>
    <w:rsid w:val="172F0E42"/>
    <w:rsid w:val="172F4AF3"/>
    <w:rsid w:val="17593009"/>
    <w:rsid w:val="17A27073"/>
    <w:rsid w:val="17E36917"/>
    <w:rsid w:val="17EB6C6C"/>
    <w:rsid w:val="17F11DA8"/>
    <w:rsid w:val="181B0BD3"/>
    <w:rsid w:val="18680CF7"/>
    <w:rsid w:val="18751392"/>
    <w:rsid w:val="18CE20EA"/>
    <w:rsid w:val="192F4936"/>
    <w:rsid w:val="193C37AA"/>
    <w:rsid w:val="196A0814"/>
    <w:rsid w:val="197607B7"/>
    <w:rsid w:val="19870A59"/>
    <w:rsid w:val="198729C4"/>
    <w:rsid w:val="1A1B310D"/>
    <w:rsid w:val="1A1D6E85"/>
    <w:rsid w:val="1A3A7A37"/>
    <w:rsid w:val="1A6076D9"/>
    <w:rsid w:val="1A685E28"/>
    <w:rsid w:val="1AE654C9"/>
    <w:rsid w:val="1B041BC6"/>
    <w:rsid w:val="1B150ED3"/>
    <w:rsid w:val="1B2D1349"/>
    <w:rsid w:val="1B3F3ED3"/>
    <w:rsid w:val="1B4809C9"/>
    <w:rsid w:val="1B642891"/>
    <w:rsid w:val="1B6A7EA8"/>
    <w:rsid w:val="1BFF6021"/>
    <w:rsid w:val="1C165130"/>
    <w:rsid w:val="1C1B3898"/>
    <w:rsid w:val="1C2C1601"/>
    <w:rsid w:val="1C587110"/>
    <w:rsid w:val="1C6074FD"/>
    <w:rsid w:val="1C896A53"/>
    <w:rsid w:val="1CA1283E"/>
    <w:rsid w:val="1CC05665"/>
    <w:rsid w:val="1CCE090A"/>
    <w:rsid w:val="1D247334"/>
    <w:rsid w:val="1D33076D"/>
    <w:rsid w:val="1D5A219E"/>
    <w:rsid w:val="1D5C4168"/>
    <w:rsid w:val="1D7A45EE"/>
    <w:rsid w:val="1D7F2147"/>
    <w:rsid w:val="1D82596E"/>
    <w:rsid w:val="1D996CC8"/>
    <w:rsid w:val="1DA01659"/>
    <w:rsid w:val="1DCF4C7E"/>
    <w:rsid w:val="1DDF428F"/>
    <w:rsid w:val="1DFD2C27"/>
    <w:rsid w:val="1E2A147A"/>
    <w:rsid w:val="1E37603B"/>
    <w:rsid w:val="1E3E386E"/>
    <w:rsid w:val="1E6454A8"/>
    <w:rsid w:val="1E79580D"/>
    <w:rsid w:val="1E854FF8"/>
    <w:rsid w:val="1EA9518B"/>
    <w:rsid w:val="1EB31B66"/>
    <w:rsid w:val="1F03412F"/>
    <w:rsid w:val="1F135449"/>
    <w:rsid w:val="1F505606"/>
    <w:rsid w:val="1F531929"/>
    <w:rsid w:val="1F572E39"/>
    <w:rsid w:val="1FC53EE4"/>
    <w:rsid w:val="1FCD677B"/>
    <w:rsid w:val="1FCF1E87"/>
    <w:rsid w:val="1FF269E9"/>
    <w:rsid w:val="20087C8F"/>
    <w:rsid w:val="201C5164"/>
    <w:rsid w:val="204213F3"/>
    <w:rsid w:val="208E4164"/>
    <w:rsid w:val="20AC50FB"/>
    <w:rsid w:val="20AF64E4"/>
    <w:rsid w:val="20C53DD2"/>
    <w:rsid w:val="20DC4847"/>
    <w:rsid w:val="20EE5257"/>
    <w:rsid w:val="211D3C0E"/>
    <w:rsid w:val="2164510E"/>
    <w:rsid w:val="216E7FC6"/>
    <w:rsid w:val="21733A67"/>
    <w:rsid w:val="2197576F"/>
    <w:rsid w:val="21A07893"/>
    <w:rsid w:val="21B46321"/>
    <w:rsid w:val="21C1459A"/>
    <w:rsid w:val="21C81DCC"/>
    <w:rsid w:val="223E208E"/>
    <w:rsid w:val="22475364"/>
    <w:rsid w:val="226715E5"/>
    <w:rsid w:val="23225B79"/>
    <w:rsid w:val="23554AEF"/>
    <w:rsid w:val="23645F64"/>
    <w:rsid w:val="23B87C1E"/>
    <w:rsid w:val="23BA1BE8"/>
    <w:rsid w:val="23F5677C"/>
    <w:rsid w:val="23FB5E39"/>
    <w:rsid w:val="24311EAA"/>
    <w:rsid w:val="24380937"/>
    <w:rsid w:val="2443573A"/>
    <w:rsid w:val="244A2A1D"/>
    <w:rsid w:val="244F4E98"/>
    <w:rsid w:val="246C1AD7"/>
    <w:rsid w:val="24E37FF7"/>
    <w:rsid w:val="24E8460C"/>
    <w:rsid w:val="251F61A7"/>
    <w:rsid w:val="253432D4"/>
    <w:rsid w:val="254860DA"/>
    <w:rsid w:val="254C2501"/>
    <w:rsid w:val="2564491D"/>
    <w:rsid w:val="25754019"/>
    <w:rsid w:val="257F6C45"/>
    <w:rsid w:val="25826736"/>
    <w:rsid w:val="258271DE"/>
    <w:rsid w:val="259E0E71"/>
    <w:rsid w:val="25AB7A3A"/>
    <w:rsid w:val="25B83A87"/>
    <w:rsid w:val="25BA1A2C"/>
    <w:rsid w:val="25F26B6E"/>
    <w:rsid w:val="266463E7"/>
    <w:rsid w:val="2677791D"/>
    <w:rsid w:val="268F4733"/>
    <w:rsid w:val="26937061"/>
    <w:rsid w:val="26987283"/>
    <w:rsid w:val="26A56EA6"/>
    <w:rsid w:val="26C03072"/>
    <w:rsid w:val="26E9311B"/>
    <w:rsid w:val="26EF1C57"/>
    <w:rsid w:val="26F2362F"/>
    <w:rsid w:val="27B801ED"/>
    <w:rsid w:val="27E014F2"/>
    <w:rsid w:val="27EA55BE"/>
    <w:rsid w:val="28032F0B"/>
    <w:rsid w:val="281178FD"/>
    <w:rsid w:val="28355CE1"/>
    <w:rsid w:val="28551EE0"/>
    <w:rsid w:val="288307FB"/>
    <w:rsid w:val="290C07F0"/>
    <w:rsid w:val="290D4568"/>
    <w:rsid w:val="293B62E5"/>
    <w:rsid w:val="294B5A99"/>
    <w:rsid w:val="29656152"/>
    <w:rsid w:val="2967011C"/>
    <w:rsid w:val="297F5466"/>
    <w:rsid w:val="299F0EDF"/>
    <w:rsid w:val="29B474E8"/>
    <w:rsid w:val="29EE6148"/>
    <w:rsid w:val="2A3D0E7D"/>
    <w:rsid w:val="2A473337"/>
    <w:rsid w:val="2A557F75"/>
    <w:rsid w:val="2A58434E"/>
    <w:rsid w:val="2A924A38"/>
    <w:rsid w:val="2ACB46DB"/>
    <w:rsid w:val="2AE32E31"/>
    <w:rsid w:val="2B0769CD"/>
    <w:rsid w:val="2B084AEE"/>
    <w:rsid w:val="2B0A6FB1"/>
    <w:rsid w:val="2B0D6AA1"/>
    <w:rsid w:val="2B764647"/>
    <w:rsid w:val="2B936FA7"/>
    <w:rsid w:val="2BC03B14"/>
    <w:rsid w:val="2BD96EAA"/>
    <w:rsid w:val="2C1874AC"/>
    <w:rsid w:val="2C6D614E"/>
    <w:rsid w:val="2C9A27A3"/>
    <w:rsid w:val="2CAB6572"/>
    <w:rsid w:val="2CAC0E88"/>
    <w:rsid w:val="2CB35427"/>
    <w:rsid w:val="2CB47D31"/>
    <w:rsid w:val="2CBA0D1A"/>
    <w:rsid w:val="2CD208B5"/>
    <w:rsid w:val="2D047A30"/>
    <w:rsid w:val="2D4D00A7"/>
    <w:rsid w:val="2D6E2A3E"/>
    <w:rsid w:val="2DCF707D"/>
    <w:rsid w:val="2DD211F4"/>
    <w:rsid w:val="2DF73985"/>
    <w:rsid w:val="2DF91651"/>
    <w:rsid w:val="2E0C3040"/>
    <w:rsid w:val="2E3305CD"/>
    <w:rsid w:val="2E383E35"/>
    <w:rsid w:val="2E3A7BAD"/>
    <w:rsid w:val="2E4722CA"/>
    <w:rsid w:val="2E6A00BB"/>
    <w:rsid w:val="2E6C7ED8"/>
    <w:rsid w:val="2E711609"/>
    <w:rsid w:val="2E752D34"/>
    <w:rsid w:val="2E8B7953"/>
    <w:rsid w:val="2EA15E7F"/>
    <w:rsid w:val="2EA57FA1"/>
    <w:rsid w:val="2EC15CB4"/>
    <w:rsid w:val="2ED53072"/>
    <w:rsid w:val="2EE95130"/>
    <w:rsid w:val="2EF243BC"/>
    <w:rsid w:val="2F0C55D5"/>
    <w:rsid w:val="2F176141"/>
    <w:rsid w:val="2F520F27"/>
    <w:rsid w:val="2F634EE2"/>
    <w:rsid w:val="2F9B28CE"/>
    <w:rsid w:val="2FB50308"/>
    <w:rsid w:val="2FD359BF"/>
    <w:rsid w:val="30354AD0"/>
    <w:rsid w:val="30582D84"/>
    <w:rsid w:val="307A0735"/>
    <w:rsid w:val="30937A49"/>
    <w:rsid w:val="30EF0857"/>
    <w:rsid w:val="311D0D4C"/>
    <w:rsid w:val="313A1C72"/>
    <w:rsid w:val="3140197F"/>
    <w:rsid w:val="318236D5"/>
    <w:rsid w:val="3195334D"/>
    <w:rsid w:val="319B4E07"/>
    <w:rsid w:val="31CD0D39"/>
    <w:rsid w:val="31E05F1C"/>
    <w:rsid w:val="31E677B8"/>
    <w:rsid w:val="32026C34"/>
    <w:rsid w:val="32056724"/>
    <w:rsid w:val="320C16C0"/>
    <w:rsid w:val="3236068C"/>
    <w:rsid w:val="32543208"/>
    <w:rsid w:val="32672625"/>
    <w:rsid w:val="32831B16"/>
    <w:rsid w:val="328A09D8"/>
    <w:rsid w:val="32A23F73"/>
    <w:rsid w:val="32B72B4D"/>
    <w:rsid w:val="32F6583E"/>
    <w:rsid w:val="332B3AC7"/>
    <w:rsid w:val="332B57A9"/>
    <w:rsid w:val="333A48FA"/>
    <w:rsid w:val="334A1323"/>
    <w:rsid w:val="33740649"/>
    <w:rsid w:val="33953AD8"/>
    <w:rsid w:val="33955886"/>
    <w:rsid w:val="339C4E66"/>
    <w:rsid w:val="33B51A84"/>
    <w:rsid w:val="33B91574"/>
    <w:rsid w:val="33CD6DCE"/>
    <w:rsid w:val="33D92F7A"/>
    <w:rsid w:val="33DB598F"/>
    <w:rsid w:val="34425A0E"/>
    <w:rsid w:val="345C0152"/>
    <w:rsid w:val="346611EF"/>
    <w:rsid w:val="348A2F11"/>
    <w:rsid w:val="34980548"/>
    <w:rsid w:val="34A044E2"/>
    <w:rsid w:val="34A4434B"/>
    <w:rsid w:val="34B2130C"/>
    <w:rsid w:val="34B87A7E"/>
    <w:rsid w:val="34EE5299"/>
    <w:rsid w:val="350E12EA"/>
    <w:rsid w:val="351F070D"/>
    <w:rsid w:val="3522139B"/>
    <w:rsid w:val="354173ED"/>
    <w:rsid w:val="354E2190"/>
    <w:rsid w:val="355A6A4F"/>
    <w:rsid w:val="35992C99"/>
    <w:rsid w:val="35AB1391"/>
    <w:rsid w:val="35CB1A33"/>
    <w:rsid w:val="360D2284"/>
    <w:rsid w:val="360F3354"/>
    <w:rsid w:val="36280C33"/>
    <w:rsid w:val="364A7C91"/>
    <w:rsid w:val="36A858D0"/>
    <w:rsid w:val="36B125E3"/>
    <w:rsid w:val="36FC6348"/>
    <w:rsid w:val="37004062"/>
    <w:rsid w:val="37240FDC"/>
    <w:rsid w:val="375A12C0"/>
    <w:rsid w:val="378679C0"/>
    <w:rsid w:val="37BD0585"/>
    <w:rsid w:val="37CA6352"/>
    <w:rsid w:val="380C2D0A"/>
    <w:rsid w:val="38342C58"/>
    <w:rsid w:val="38521F98"/>
    <w:rsid w:val="38533A18"/>
    <w:rsid w:val="388B5124"/>
    <w:rsid w:val="38B844F1"/>
    <w:rsid w:val="38F92708"/>
    <w:rsid w:val="390908A8"/>
    <w:rsid w:val="390E5CB1"/>
    <w:rsid w:val="390F7E89"/>
    <w:rsid w:val="395A1104"/>
    <w:rsid w:val="396226AE"/>
    <w:rsid w:val="39903780"/>
    <w:rsid w:val="399F745E"/>
    <w:rsid w:val="39AE31FE"/>
    <w:rsid w:val="39BE7D68"/>
    <w:rsid w:val="39E95814"/>
    <w:rsid w:val="39FE4185"/>
    <w:rsid w:val="3A0E1EEE"/>
    <w:rsid w:val="3A921335"/>
    <w:rsid w:val="3AB900AC"/>
    <w:rsid w:val="3B223EA3"/>
    <w:rsid w:val="3B3E1CFA"/>
    <w:rsid w:val="3B4C6D41"/>
    <w:rsid w:val="3B74666B"/>
    <w:rsid w:val="3B7D732B"/>
    <w:rsid w:val="3B89694A"/>
    <w:rsid w:val="3B9A67BC"/>
    <w:rsid w:val="3BAF7174"/>
    <w:rsid w:val="3BD056AD"/>
    <w:rsid w:val="3BE1699F"/>
    <w:rsid w:val="3C025A83"/>
    <w:rsid w:val="3C0A7EA2"/>
    <w:rsid w:val="3C28373B"/>
    <w:rsid w:val="3C4944FC"/>
    <w:rsid w:val="3C81393B"/>
    <w:rsid w:val="3CA60B04"/>
    <w:rsid w:val="3D0F2205"/>
    <w:rsid w:val="3D29360B"/>
    <w:rsid w:val="3D660BE0"/>
    <w:rsid w:val="3DCA4AF6"/>
    <w:rsid w:val="3DD92421"/>
    <w:rsid w:val="3DE23DBE"/>
    <w:rsid w:val="3DEB2C72"/>
    <w:rsid w:val="3DF65002"/>
    <w:rsid w:val="3E0B0C1F"/>
    <w:rsid w:val="3E112313"/>
    <w:rsid w:val="3E730D41"/>
    <w:rsid w:val="3EB41E07"/>
    <w:rsid w:val="3EC22641"/>
    <w:rsid w:val="3EF772C1"/>
    <w:rsid w:val="3EFE69D5"/>
    <w:rsid w:val="3F402B4A"/>
    <w:rsid w:val="3F5D7BA0"/>
    <w:rsid w:val="3F9B5FD2"/>
    <w:rsid w:val="3FCE692A"/>
    <w:rsid w:val="3FEF2C0B"/>
    <w:rsid w:val="400C5122"/>
    <w:rsid w:val="40582115"/>
    <w:rsid w:val="408D1DBF"/>
    <w:rsid w:val="40D54856"/>
    <w:rsid w:val="410F0A26"/>
    <w:rsid w:val="411527A6"/>
    <w:rsid w:val="4153125A"/>
    <w:rsid w:val="41597EF3"/>
    <w:rsid w:val="4168255A"/>
    <w:rsid w:val="417A7B59"/>
    <w:rsid w:val="4194717D"/>
    <w:rsid w:val="41C0434D"/>
    <w:rsid w:val="41DC460C"/>
    <w:rsid w:val="41F66AB4"/>
    <w:rsid w:val="42366486"/>
    <w:rsid w:val="427623F5"/>
    <w:rsid w:val="42A407B4"/>
    <w:rsid w:val="42DC527F"/>
    <w:rsid w:val="42F205FF"/>
    <w:rsid w:val="430622FC"/>
    <w:rsid w:val="43065E58"/>
    <w:rsid w:val="430D7208"/>
    <w:rsid w:val="43421586"/>
    <w:rsid w:val="43833B65"/>
    <w:rsid w:val="438C0A54"/>
    <w:rsid w:val="43D372D6"/>
    <w:rsid w:val="43DE2931"/>
    <w:rsid w:val="44184095"/>
    <w:rsid w:val="443F7874"/>
    <w:rsid w:val="44623109"/>
    <w:rsid w:val="44623562"/>
    <w:rsid w:val="44654E01"/>
    <w:rsid w:val="44B129C9"/>
    <w:rsid w:val="44B74AB0"/>
    <w:rsid w:val="44C27AD5"/>
    <w:rsid w:val="44DB6DCE"/>
    <w:rsid w:val="45300AE7"/>
    <w:rsid w:val="456652D4"/>
    <w:rsid w:val="457B0D80"/>
    <w:rsid w:val="45815C6A"/>
    <w:rsid w:val="45A81449"/>
    <w:rsid w:val="45CD0EAF"/>
    <w:rsid w:val="45FA7A1E"/>
    <w:rsid w:val="45FD721B"/>
    <w:rsid w:val="462E7BA0"/>
    <w:rsid w:val="463158E2"/>
    <w:rsid w:val="463F4C16"/>
    <w:rsid w:val="464C0026"/>
    <w:rsid w:val="46657CCF"/>
    <w:rsid w:val="46690BD8"/>
    <w:rsid w:val="466B2BA2"/>
    <w:rsid w:val="46832AB5"/>
    <w:rsid w:val="4690085B"/>
    <w:rsid w:val="46942B8F"/>
    <w:rsid w:val="46A47E62"/>
    <w:rsid w:val="46C44060"/>
    <w:rsid w:val="46D1677D"/>
    <w:rsid w:val="46D70238"/>
    <w:rsid w:val="47794E4B"/>
    <w:rsid w:val="47BE31A6"/>
    <w:rsid w:val="47C50090"/>
    <w:rsid w:val="48275A69"/>
    <w:rsid w:val="484C7C17"/>
    <w:rsid w:val="487F1CF2"/>
    <w:rsid w:val="488A67B8"/>
    <w:rsid w:val="48D82045"/>
    <w:rsid w:val="48F22823"/>
    <w:rsid w:val="490C1CEF"/>
    <w:rsid w:val="49492F43"/>
    <w:rsid w:val="498A3D49"/>
    <w:rsid w:val="4A007AA5"/>
    <w:rsid w:val="4A6A3171"/>
    <w:rsid w:val="4A9A18BA"/>
    <w:rsid w:val="4AE15816"/>
    <w:rsid w:val="4B974E0F"/>
    <w:rsid w:val="4BAB0241"/>
    <w:rsid w:val="4BAB57EF"/>
    <w:rsid w:val="4BB55EE0"/>
    <w:rsid w:val="4BBB7B8C"/>
    <w:rsid w:val="4BBF129A"/>
    <w:rsid w:val="4BD411EA"/>
    <w:rsid w:val="4C0C3A12"/>
    <w:rsid w:val="4C626C32"/>
    <w:rsid w:val="4C6C4FC9"/>
    <w:rsid w:val="4C995F8F"/>
    <w:rsid w:val="4CB97E79"/>
    <w:rsid w:val="4CBA2C7D"/>
    <w:rsid w:val="4CC84B02"/>
    <w:rsid w:val="4CCC1EC1"/>
    <w:rsid w:val="4CF17B79"/>
    <w:rsid w:val="4CF65190"/>
    <w:rsid w:val="4DBD70CB"/>
    <w:rsid w:val="4DD94895"/>
    <w:rsid w:val="4DE90850"/>
    <w:rsid w:val="4DF23BA9"/>
    <w:rsid w:val="4E135615"/>
    <w:rsid w:val="4E311C06"/>
    <w:rsid w:val="4E5C03B2"/>
    <w:rsid w:val="4EA2157C"/>
    <w:rsid w:val="4ED7041B"/>
    <w:rsid w:val="4EFE20DA"/>
    <w:rsid w:val="4F277882"/>
    <w:rsid w:val="4F532425"/>
    <w:rsid w:val="4F7A397B"/>
    <w:rsid w:val="4F98137B"/>
    <w:rsid w:val="4FA36E2B"/>
    <w:rsid w:val="500656EA"/>
    <w:rsid w:val="501F49FD"/>
    <w:rsid w:val="504A7CCC"/>
    <w:rsid w:val="5084429E"/>
    <w:rsid w:val="50CD1D3A"/>
    <w:rsid w:val="50DF62FA"/>
    <w:rsid w:val="50E579F5"/>
    <w:rsid w:val="5100482F"/>
    <w:rsid w:val="5120402D"/>
    <w:rsid w:val="514E0864"/>
    <w:rsid w:val="51501312"/>
    <w:rsid w:val="51654692"/>
    <w:rsid w:val="517316FC"/>
    <w:rsid w:val="51F06651"/>
    <w:rsid w:val="51F64B9F"/>
    <w:rsid w:val="51FD5694"/>
    <w:rsid w:val="52701540"/>
    <w:rsid w:val="527053E7"/>
    <w:rsid w:val="52972F71"/>
    <w:rsid w:val="52B4767F"/>
    <w:rsid w:val="52C33D66"/>
    <w:rsid w:val="532B2BB4"/>
    <w:rsid w:val="535B0530"/>
    <w:rsid w:val="53762B86"/>
    <w:rsid w:val="538452A3"/>
    <w:rsid w:val="54240924"/>
    <w:rsid w:val="544B4013"/>
    <w:rsid w:val="545A272B"/>
    <w:rsid w:val="54754BEC"/>
    <w:rsid w:val="5497041C"/>
    <w:rsid w:val="549F478F"/>
    <w:rsid w:val="54AD5D08"/>
    <w:rsid w:val="54EB3100"/>
    <w:rsid w:val="54F71AA5"/>
    <w:rsid w:val="550A755A"/>
    <w:rsid w:val="554A067A"/>
    <w:rsid w:val="555224A2"/>
    <w:rsid w:val="55564A1D"/>
    <w:rsid w:val="55592260"/>
    <w:rsid w:val="5559450E"/>
    <w:rsid w:val="5579695E"/>
    <w:rsid w:val="558A6B53"/>
    <w:rsid w:val="55BB7E05"/>
    <w:rsid w:val="55C5185D"/>
    <w:rsid w:val="55C840CB"/>
    <w:rsid w:val="55F572BA"/>
    <w:rsid w:val="55F86DEF"/>
    <w:rsid w:val="55F94F2E"/>
    <w:rsid w:val="561F3061"/>
    <w:rsid w:val="562B2D19"/>
    <w:rsid w:val="56334D5F"/>
    <w:rsid w:val="566F2249"/>
    <w:rsid w:val="569E5BB1"/>
    <w:rsid w:val="56A45C5C"/>
    <w:rsid w:val="56C134B9"/>
    <w:rsid w:val="56DE0586"/>
    <w:rsid w:val="57034731"/>
    <w:rsid w:val="570F757A"/>
    <w:rsid w:val="5712541D"/>
    <w:rsid w:val="571C70F4"/>
    <w:rsid w:val="572052E3"/>
    <w:rsid w:val="574803C1"/>
    <w:rsid w:val="578C1E3F"/>
    <w:rsid w:val="57AA21D4"/>
    <w:rsid w:val="57B679F5"/>
    <w:rsid w:val="57CF2865"/>
    <w:rsid w:val="58030761"/>
    <w:rsid w:val="58122B18"/>
    <w:rsid w:val="582157B7"/>
    <w:rsid w:val="582C1E0F"/>
    <w:rsid w:val="58354DBE"/>
    <w:rsid w:val="583737A8"/>
    <w:rsid w:val="588875E4"/>
    <w:rsid w:val="589046EA"/>
    <w:rsid w:val="58B73A25"/>
    <w:rsid w:val="58B8154B"/>
    <w:rsid w:val="58E30CBE"/>
    <w:rsid w:val="592B7F6F"/>
    <w:rsid w:val="593B4656"/>
    <w:rsid w:val="59570D64"/>
    <w:rsid w:val="59791FCF"/>
    <w:rsid w:val="599D4BCB"/>
    <w:rsid w:val="59A55B8A"/>
    <w:rsid w:val="59AC10B0"/>
    <w:rsid w:val="59C70462"/>
    <w:rsid w:val="59DE3233"/>
    <w:rsid w:val="59E36A9C"/>
    <w:rsid w:val="5A1D3D5C"/>
    <w:rsid w:val="5A317807"/>
    <w:rsid w:val="5A33532D"/>
    <w:rsid w:val="5A44777C"/>
    <w:rsid w:val="5A582FE6"/>
    <w:rsid w:val="5A7251DC"/>
    <w:rsid w:val="5A8D6E0C"/>
    <w:rsid w:val="5AA20705"/>
    <w:rsid w:val="5AAC3332"/>
    <w:rsid w:val="5ABE78EF"/>
    <w:rsid w:val="5AD7451C"/>
    <w:rsid w:val="5ADA7E9F"/>
    <w:rsid w:val="5AE14120"/>
    <w:rsid w:val="5B3F58C5"/>
    <w:rsid w:val="5B6559BA"/>
    <w:rsid w:val="5B942EAB"/>
    <w:rsid w:val="5BCE3938"/>
    <w:rsid w:val="5BE80399"/>
    <w:rsid w:val="5BFB1656"/>
    <w:rsid w:val="5BFD2097"/>
    <w:rsid w:val="5C11332D"/>
    <w:rsid w:val="5C2615A9"/>
    <w:rsid w:val="5C2A3D84"/>
    <w:rsid w:val="5C4952DC"/>
    <w:rsid w:val="5C805C3A"/>
    <w:rsid w:val="5C894ABF"/>
    <w:rsid w:val="5CBA3AE4"/>
    <w:rsid w:val="5CED210B"/>
    <w:rsid w:val="5D02548B"/>
    <w:rsid w:val="5D7D25F1"/>
    <w:rsid w:val="5DAD3649"/>
    <w:rsid w:val="5DD33159"/>
    <w:rsid w:val="5DDE1A54"/>
    <w:rsid w:val="5E236F39"/>
    <w:rsid w:val="5E401EE1"/>
    <w:rsid w:val="5E435D5B"/>
    <w:rsid w:val="5E780E06"/>
    <w:rsid w:val="5E862024"/>
    <w:rsid w:val="5EB36A3D"/>
    <w:rsid w:val="5ED15115"/>
    <w:rsid w:val="5F090D52"/>
    <w:rsid w:val="5F251414"/>
    <w:rsid w:val="5F3D27AA"/>
    <w:rsid w:val="5F4973A1"/>
    <w:rsid w:val="5F881C77"/>
    <w:rsid w:val="5FA42829"/>
    <w:rsid w:val="5FBC5B03"/>
    <w:rsid w:val="5FD82807"/>
    <w:rsid w:val="5FE54AEF"/>
    <w:rsid w:val="5FE62E42"/>
    <w:rsid w:val="5FF11F12"/>
    <w:rsid w:val="60011A2A"/>
    <w:rsid w:val="602C4CF9"/>
    <w:rsid w:val="603F7641"/>
    <w:rsid w:val="604F0C94"/>
    <w:rsid w:val="60811390"/>
    <w:rsid w:val="60D86C2E"/>
    <w:rsid w:val="60E905BC"/>
    <w:rsid w:val="61151C31"/>
    <w:rsid w:val="611C486A"/>
    <w:rsid w:val="612C3317"/>
    <w:rsid w:val="613320B7"/>
    <w:rsid w:val="614222FA"/>
    <w:rsid w:val="61552ED3"/>
    <w:rsid w:val="616A1B4C"/>
    <w:rsid w:val="618C17C7"/>
    <w:rsid w:val="624A354B"/>
    <w:rsid w:val="62907681"/>
    <w:rsid w:val="62B72874"/>
    <w:rsid w:val="62C21944"/>
    <w:rsid w:val="62D17DD9"/>
    <w:rsid w:val="62E95123"/>
    <w:rsid w:val="638E73FA"/>
    <w:rsid w:val="63AB4186"/>
    <w:rsid w:val="63B020AD"/>
    <w:rsid w:val="63BD1BDC"/>
    <w:rsid w:val="63F26259"/>
    <w:rsid w:val="641F4B74"/>
    <w:rsid w:val="64560EF9"/>
    <w:rsid w:val="64AC465A"/>
    <w:rsid w:val="64B4350F"/>
    <w:rsid w:val="64C17C5F"/>
    <w:rsid w:val="64E32222"/>
    <w:rsid w:val="64F329A7"/>
    <w:rsid w:val="64F5793B"/>
    <w:rsid w:val="651B4B76"/>
    <w:rsid w:val="65326643"/>
    <w:rsid w:val="653319F2"/>
    <w:rsid w:val="65385EEE"/>
    <w:rsid w:val="653B59DE"/>
    <w:rsid w:val="654943D9"/>
    <w:rsid w:val="660C0310"/>
    <w:rsid w:val="66237E5E"/>
    <w:rsid w:val="66740752"/>
    <w:rsid w:val="66B15F58"/>
    <w:rsid w:val="66C739CD"/>
    <w:rsid w:val="66D96753"/>
    <w:rsid w:val="672D0314"/>
    <w:rsid w:val="673A3EE9"/>
    <w:rsid w:val="673E5311"/>
    <w:rsid w:val="6744501E"/>
    <w:rsid w:val="674A54CB"/>
    <w:rsid w:val="676B1D59"/>
    <w:rsid w:val="67896ED4"/>
    <w:rsid w:val="67A755AC"/>
    <w:rsid w:val="67BB59DF"/>
    <w:rsid w:val="68053B47"/>
    <w:rsid w:val="68241286"/>
    <w:rsid w:val="68475ED7"/>
    <w:rsid w:val="68740EAF"/>
    <w:rsid w:val="68BA5B2E"/>
    <w:rsid w:val="68C301C4"/>
    <w:rsid w:val="68CD5642"/>
    <w:rsid w:val="68F760C0"/>
    <w:rsid w:val="691A37DC"/>
    <w:rsid w:val="693275D5"/>
    <w:rsid w:val="69456E2B"/>
    <w:rsid w:val="695F7E2D"/>
    <w:rsid w:val="699437A8"/>
    <w:rsid w:val="69AE49D0"/>
    <w:rsid w:val="69BC400E"/>
    <w:rsid w:val="6A2904FB"/>
    <w:rsid w:val="6A443604"/>
    <w:rsid w:val="6A4C5F97"/>
    <w:rsid w:val="6A582B2D"/>
    <w:rsid w:val="6A741B4E"/>
    <w:rsid w:val="6AA656A7"/>
    <w:rsid w:val="6AB53B3C"/>
    <w:rsid w:val="6ACC2E0B"/>
    <w:rsid w:val="6B044068"/>
    <w:rsid w:val="6B264DA2"/>
    <w:rsid w:val="6B4B624F"/>
    <w:rsid w:val="6B5259F4"/>
    <w:rsid w:val="6B5670CE"/>
    <w:rsid w:val="6B6B37C9"/>
    <w:rsid w:val="6B6E5FFF"/>
    <w:rsid w:val="6B78617C"/>
    <w:rsid w:val="6B9F656F"/>
    <w:rsid w:val="6BA22313"/>
    <w:rsid w:val="6BA37E39"/>
    <w:rsid w:val="6BB51303"/>
    <w:rsid w:val="6BF5014B"/>
    <w:rsid w:val="6C7672FB"/>
    <w:rsid w:val="6CC12C6C"/>
    <w:rsid w:val="6CC642E5"/>
    <w:rsid w:val="6D0B1525"/>
    <w:rsid w:val="6D897D31"/>
    <w:rsid w:val="6DA1102B"/>
    <w:rsid w:val="6DA87988"/>
    <w:rsid w:val="6DAF0580"/>
    <w:rsid w:val="6DB30807"/>
    <w:rsid w:val="6DBA0471"/>
    <w:rsid w:val="6DD02520"/>
    <w:rsid w:val="6DDF1163"/>
    <w:rsid w:val="6DE17F47"/>
    <w:rsid w:val="6E0C76AD"/>
    <w:rsid w:val="6E1128F7"/>
    <w:rsid w:val="6E2C680B"/>
    <w:rsid w:val="6E466E7F"/>
    <w:rsid w:val="6E6B7F83"/>
    <w:rsid w:val="6E777667"/>
    <w:rsid w:val="6E8C1461"/>
    <w:rsid w:val="6E91499D"/>
    <w:rsid w:val="6E986470"/>
    <w:rsid w:val="6EBB5403"/>
    <w:rsid w:val="6EC24A7A"/>
    <w:rsid w:val="6EDD0E69"/>
    <w:rsid w:val="6EE2110B"/>
    <w:rsid w:val="6F3B6D06"/>
    <w:rsid w:val="6F9957DB"/>
    <w:rsid w:val="6FBC771B"/>
    <w:rsid w:val="6FC62348"/>
    <w:rsid w:val="6FEC0000"/>
    <w:rsid w:val="6FED5B27"/>
    <w:rsid w:val="703D085C"/>
    <w:rsid w:val="703E6E61"/>
    <w:rsid w:val="70411D13"/>
    <w:rsid w:val="70531E2E"/>
    <w:rsid w:val="709316D3"/>
    <w:rsid w:val="70B825D8"/>
    <w:rsid w:val="70DF7B65"/>
    <w:rsid w:val="70E909E4"/>
    <w:rsid w:val="70F133F4"/>
    <w:rsid w:val="70F829D5"/>
    <w:rsid w:val="710650F2"/>
    <w:rsid w:val="711B0155"/>
    <w:rsid w:val="71212D63"/>
    <w:rsid w:val="718B602C"/>
    <w:rsid w:val="71B714A1"/>
    <w:rsid w:val="71DC40A5"/>
    <w:rsid w:val="71F413EE"/>
    <w:rsid w:val="7222612A"/>
    <w:rsid w:val="72277783"/>
    <w:rsid w:val="726A345E"/>
    <w:rsid w:val="727D45B0"/>
    <w:rsid w:val="727F5D14"/>
    <w:rsid w:val="728704B4"/>
    <w:rsid w:val="729D74FD"/>
    <w:rsid w:val="72A75378"/>
    <w:rsid w:val="730B69EF"/>
    <w:rsid w:val="73530396"/>
    <w:rsid w:val="7363682B"/>
    <w:rsid w:val="73797DFD"/>
    <w:rsid w:val="738B18DE"/>
    <w:rsid w:val="738D3155"/>
    <w:rsid w:val="73A155A6"/>
    <w:rsid w:val="73A56E44"/>
    <w:rsid w:val="73AB01D2"/>
    <w:rsid w:val="73AB3D2F"/>
    <w:rsid w:val="73BB0416"/>
    <w:rsid w:val="74143D3D"/>
    <w:rsid w:val="744B6D5F"/>
    <w:rsid w:val="744F5D31"/>
    <w:rsid w:val="74777690"/>
    <w:rsid w:val="74A25132"/>
    <w:rsid w:val="74B15375"/>
    <w:rsid w:val="74FF7233"/>
    <w:rsid w:val="7571756C"/>
    <w:rsid w:val="759919B4"/>
    <w:rsid w:val="75D05CCE"/>
    <w:rsid w:val="75E52BFD"/>
    <w:rsid w:val="75EE3594"/>
    <w:rsid w:val="75EE4750"/>
    <w:rsid w:val="75FE0A8D"/>
    <w:rsid w:val="76102BC1"/>
    <w:rsid w:val="76493832"/>
    <w:rsid w:val="76622398"/>
    <w:rsid w:val="767E572A"/>
    <w:rsid w:val="768D73E4"/>
    <w:rsid w:val="76921968"/>
    <w:rsid w:val="76C70E7F"/>
    <w:rsid w:val="76FE0619"/>
    <w:rsid w:val="7730111A"/>
    <w:rsid w:val="77435A1F"/>
    <w:rsid w:val="774921DC"/>
    <w:rsid w:val="77754D7F"/>
    <w:rsid w:val="778B45A3"/>
    <w:rsid w:val="77925205"/>
    <w:rsid w:val="77AC443F"/>
    <w:rsid w:val="77B74FE5"/>
    <w:rsid w:val="77BD0B86"/>
    <w:rsid w:val="77C275A0"/>
    <w:rsid w:val="77C35AEB"/>
    <w:rsid w:val="77FB6083"/>
    <w:rsid w:val="786749F3"/>
    <w:rsid w:val="78767001"/>
    <w:rsid w:val="78AA0A59"/>
    <w:rsid w:val="78AE246B"/>
    <w:rsid w:val="78D9133E"/>
    <w:rsid w:val="78F607B2"/>
    <w:rsid w:val="79251CB6"/>
    <w:rsid w:val="796D568D"/>
    <w:rsid w:val="798E037A"/>
    <w:rsid w:val="799269C4"/>
    <w:rsid w:val="79A15AC2"/>
    <w:rsid w:val="79A656C4"/>
    <w:rsid w:val="7A0119E6"/>
    <w:rsid w:val="7A301431"/>
    <w:rsid w:val="7A822C0F"/>
    <w:rsid w:val="7A9C409B"/>
    <w:rsid w:val="7AD96C08"/>
    <w:rsid w:val="7AEF28B5"/>
    <w:rsid w:val="7B036E36"/>
    <w:rsid w:val="7B340AAD"/>
    <w:rsid w:val="7B4C4690"/>
    <w:rsid w:val="7B8F5CDE"/>
    <w:rsid w:val="7B994EB3"/>
    <w:rsid w:val="7BB5399C"/>
    <w:rsid w:val="7BC55225"/>
    <w:rsid w:val="7BC65611"/>
    <w:rsid w:val="7C2C76E7"/>
    <w:rsid w:val="7C376AA7"/>
    <w:rsid w:val="7C390511"/>
    <w:rsid w:val="7C461570"/>
    <w:rsid w:val="7C52568F"/>
    <w:rsid w:val="7C601739"/>
    <w:rsid w:val="7C605FFE"/>
    <w:rsid w:val="7C63164A"/>
    <w:rsid w:val="7C745605"/>
    <w:rsid w:val="7C835849"/>
    <w:rsid w:val="7C857813"/>
    <w:rsid w:val="7C8810B1"/>
    <w:rsid w:val="7CA103C5"/>
    <w:rsid w:val="7CA246D8"/>
    <w:rsid w:val="7CB225D2"/>
    <w:rsid w:val="7CC06A9D"/>
    <w:rsid w:val="7CD5581E"/>
    <w:rsid w:val="7D1005ED"/>
    <w:rsid w:val="7D184638"/>
    <w:rsid w:val="7D6C2781"/>
    <w:rsid w:val="7DAB214F"/>
    <w:rsid w:val="7DC720AD"/>
    <w:rsid w:val="7DE40569"/>
    <w:rsid w:val="7E551467"/>
    <w:rsid w:val="7E6D0329"/>
    <w:rsid w:val="7E8D0C00"/>
    <w:rsid w:val="7EB75C7D"/>
    <w:rsid w:val="7EED169F"/>
    <w:rsid w:val="7EF2759E"/>
    <w:rsid w:val="7F141322"/>
    <w:rsid w:val="7F1906E6"/>
    <w:rsid w:val="7F4435EE"/>
    <w:rsid w:val="7F517E80"/>
    <w:rsid w:val="7F901EA3"/>
    <w:rsid w:val="7F9E20FB"/>
    <w:rsid w:val="7FF802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8">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autoRedefine/>
    <w:qFormat/>
    <w:uiPriority w:val="0"/>
  </w:style>
  <w:style w:type="paragraph" w:styleId="5">
    <w:name w:val="Body Text"/>
    <w:basedOn w:val="1"/>
    <w:next w:val="6"/>
    <w:autoRedefine/>
    <w:qFormat/>
    <w:uiPriority w:val="0"/>
    <w:rPr>
      <w:rFonts w:ascii="宋体" w:hAnsi="宋体" w:eastAsia="宋体" w:cs="宋体"/>
      <w:sz w:val="31"/>
      <w:szCs w:val="31"/>
    </w:rPr>
  </w:style>
  <w:style w:type="paragraph" w:customStyle="1" w:styleId="6">
    <w:name w:val="Default"/>
    <w:next w:val="1"/>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styleId="7">
    <w:name w:val="Body Text Indent"/>
    <w:basedOn w:val="1"/>
    <w:next w:val="8"/>
    <w:autoRedefine/>
    <w:qFormat/>
    <w:uiPriority w:val="0"/>
    <w:pPr>
      <w:tabs>
        <w:tab w:val="left" w:pos="0"/>
      </w:tabs>
      <w:ind w:firstLine="538" w:firstLineChars="192"/>
    </w:pPr>
    <w:rPr>
      <w:rFonts w:ascii="Tahoma" w:hAnsi="Tahoma"/>
      <w:kern w:val="2"/>
      <w:sz w:val="28"/>
      <w:szCs w:val="24"/>
    </w:rPr>
  </w:style>
  <w:style w:type="paragraph" w:styleId="8">
    <w:name w:val="envelope return"/>
    <w:basedOn w:val="1"/>
    <w:qFormat/>
    <w:uiPriority w:val="0"/>
  </w:style>
  <w:style w:type="paragraph" w:styleId="9">
    <w:name w:val="Body Text Indent 2"/>
    <w:basedOn w:val="1"/>
    <w:autoRedefine/>
    <w:qFormat/>
    <w:uiPriority w:val="0"/>
    <w:pPr>
      <w:spacing w:after="120" w:line="480" w:lineRule="auto"/>
      <w:ind w:left="420" w:leftChars="200"/>
    </w:pPr>
  </w:style>
  <w:style w:type="paragraph" w:styleId="10">
    <w:name w:val="footer"/>
    <w:basedOn w:val="1"/>
    <w:autoRedefine/>
    <w:qFormat/>
    <w:uiPriority w:val="99"/>
    <w:pPr>
      <w:tabs>
        <w:tab w:val="center" w:pos="4153"/>
        <w:tab w:val="right" w:pos="8306"/>
      </w:tabs>
    </w:pPr>
    <w:rPr>
      <w:rFonts w:ascii="Tahoma" w:hAnsi="Tahoma"/>
      <w:kern w:val="2"/>
      <w:sz w:val="18"/>
      <w:szCs w:val="18"/>
    </w:rPr>
  </w:style>
  <w:style w:type="paragraph" w:styleId="11">
    <w:name w:val="header"/>
    <w:basedOn w:val="1"/>
    <w:autoRedefine/>
    <w:qFormat/>
    <w:uiPriority w:val="0"/>
    <w:pPr>
      <w:pBdr>
        <w:bottom w:val="single" w:color="auto" w:sz="6" w:space="1"/>
      </w:pBdr>
      <w:tabs>
        <w:tab w:val="center" w:pos="4153"/>
        <w:tab w:val="right" w:pos="8306"/>
      </w:tabs>
      <w:jc w:val="center"/>
    </w:pPr>
    <w:rPr>
      <w:rFonts w:ascii="Tahoma" w:hAnsi="Tahoma"/>
      <w:kern w:val="2"/>
      <w:sz w:val="18"/>
      <w:szCs w:val="18"/>
    </w:rPr>
  </w:style>
  <w:style w:type="paragraph" w:styleId="12">
    <w:name w:val="table of figures"/>
    <w:basedOn w:val="1"/>
    <w:next w:val="1"/>
    <w:autoRedefine/>
    <w:qFormat/>
    <w:uiPriority w:val="0"/>
    <w:pPr>
      <w:spacing w:before="100" w:beforeLines="0"/>
      <w:jc w:val="left"/>
    </w:pPr>
    <w:rPr>
      <w:rFonts w:ascii="宋体"/>
      <w:sz w:val="24"/>
      <w:szCs w:val="24"/>
    </w:rPr>
  </w:style>
  <w:style w:type="paragraph" w:styleId="13">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4">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5"/>
    <w:next w:val="16"/>
    <w:autoRedefine/>
    <w:qFormat/>
    <w:uiPriority w:val="0"/>
    <w:pPr>
      <w:autoSpaceDE/>
      <w:autoSpaceDN/>
      <w:spacing w:after="120"/>
      <w:ind w:firstLine="420" w:firstLineChars="100"/>
      <w:jc w:val="both"/>
    </w:pPr>
    <w:rPr>
      <w:rFonts w:ascii="Times New Roman" w:hAnsi="Times New Roman" w:cs="Times New Roman"/>
      <w:sz w:val="22"/>
      <w:szCs w:val="20"/>
      <w:lang w:val="en-US" w:bidi="ar-SA"/>
    </w:rPr>
  </w:style>
  <w:style w:type="paragraph" w:styleId="16">
    <w:name w:val="Body Text First Indent 2"/>
    <w:basedOn w:val="7"/>
    <w:next w:val="1"/>
    <w:autoRedefine/>
    <w:unhideWhenUsed/>
    <w:qFormat/>
    <w:uiPriority w:val="99"/>
    <w:pPr>
      <w:spacing w:after="120"/>
      <w:ind w:left="420" w:leftChars="200" w:firstLine="420" w:firstLineChars="200"/>
    </w:pPr>
    <w:rPr>
      <w:rFonts w:ascii="宋体" w:hAnsi="Courier New"/>
      <w:spacing w:val="-4"/>
      <w:sz w:val="21"/>
    </w:rPr>
  </w:style>
  <w:style w:type="character" w:styleId="19">
    <w:name w:val="FollowedHyperlink"/>
    <w:basedOn w:val="18"/>
    <w:autoRedefine/>
    <w:qFormat/>
    <w:uiPriority w:val="0"/>
    <w:rPr>
      <w:color w:val="800080"/>
      <w:u w:val="none"/>
    </w:rPr>
  </w:style>
  <w:style w:type="character" w:styleId="20">
    <w:name w:val="HTML Definition"/>
    <w:basedOn w:val="18"/>
    <w:autoRedefine/>
    <w:qFormat/>
    <w:uiPriority w:val="0"/>
  </w:style>
  <w:style w:type="character" w:styleId="21">
    <w:name w:val="HTML Typewriter"/>
    <w:basedOn w:val="18"/>
    <w:autoRedefine/>
    <w:qFormat/>
    <w:uiPriority w:val="0"/>
    <w:rPr>
      <w:rFonts w:ascii="monospace" w:hAnsi="monospace" w:eastAsia="monospace" w:cs="monospace"/>
      <w:sz w:val="20"/>
    </w:rPr>
  </w:style>
  <w:style w:type="character" w:styleId="22">
    <w:name w:val="HTML Acronym"/>
    <w:basedOn w:val="18"/>
    <w:autoRedefine/>
    <w:qFormat/>
    <w:uiPriority w:val="0"/>
  </w:style>
  <w:style w:type="character" w:styleId="23">
    <w:name w:val="HTML Variable"/>
    <w:basedOn w:val="18"/>
    <w:autoRedefine/>
    <w:qFormat/>
    <w:uiPriority w:val="0"/>
  </w:style>
  <w:style w:type="character" w:styleId="24">
    <w:name w:val="Hyperlink"/>
    <w:basedOn w:val="18"/>
    <w:autoRedefine/>
    <w:qFormat/>
    <w:uiPriority w:val="0"/>
    <w:rPr>
      <w:color w:val="0000FF"/>
      <w:u w:val="none"/>
    </w:rPr>
  </w:style>
  <w:style w:type="character" w:styleId="25">
    <w:name w:val="HTML Code"/>
    <w:basedOn w:val="18"/>
    <w:autoRedefine/>
    <w:qFormat/>
    <w:uiPriority w:val="0"/>
    <w:rPr>
      <w:rFonts w:hint="default" w:ascii="monospace" w:hAnsi="monospace" w:eastAsia="monospace" w:cs="monospace"/>
      <w:sz w:val="20"/>
    </w:rPr>
  </w:style>
  <w:style w:type="character" w:styleId="26">
    <w:name w:val="HTML Cite"/>
    <w:basedOn w:val="18"/>
    <w:autoRedefine/>
    <w:qFormat/>
    <w:uiPriority w:val="0"/>
  </w:style>
  <w:style w:type="character" w:styleId="27">
    <w:name w:val="HTML Keyboard"/>
    <w:basedOn w:val="18"/>
    <w:autoRedefine/>
    <w:qFormat/>
    <w:uiPriority w:val="0"/>
    <w:rPr>
      <w:rFonts w:hint="default" w:ascii="monospace" w:hAnsi="monospace" w:eastAsia="monospace" w:cs="monospace"/>
      <w:sz w:val="20"/>
    </w:rPr>
  </w:style>
  <w:style w:type="character" w:styleId="28">
    <w:name w:val="HTML Sample"/>
    <w:basedOn w:val="18"/>
    <w:autoRedefine/>
    <w:qFormat/>
    <w:uiPriority w:val="0"/>
    <w:rPr>
      <w:rFonts w:hint="default" w:ascii="monospace" w:hAnsi="monospace" w:eastAsia="monospace" w:cs="monospace"/>
    </w:rPr>
  </w:style>
  <w:style w:type="paragraph" w:customStyle="1" w:styleId="29">
    <w:name w:val="Blockquote"/>
    <w:basedOn w:val="1"/>
    <w:next w:val="1"/>
    <w:autoRedefine/>
    <w:qFormat/>
    <w:uiPriority w:val="0"/>
    <w:pPr>
      <w:autoSpaceDE w:val="0"/>
      <w:autoSpaceDN w:val="0"/>
      <w:adjustRightInd w:val="0"/>
      <w:spacing w:before="100" w:after="100" w:line="259" w:lineRule="auto"/>
      <w:ind w:left="360" w:right="360"/>
      <w:jc w:val="left"/>
    </w:pPr>
    <w:rPr>
      <w:kern w:val="0"/>
      <w:sz w:val="24"/>
      <w:szCs w:val="20"/>
    </w:rPr>
  </w:style>
  <w:style w:type="paragraph" w:customStyle="1" w:styleId="30">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31">
    <w:name w:val="Table Normal"/>
    <w:autoRedefine/>
    <w:semiHidden/>
    <w:unhideWhenUsed/>
    <w:qFormat/>
    <w:uiPriority w:val="0"/>
    <w:tblPr>
      <w:tblCellMar>
        <w:top w:w="0" w:type="dxa"/>
        <w:left w:w="0" w:type="dxa"/>
        <w:bottom w:w="0" w:type="dxa"/>
        <w:right w:w="0" w:type="dxa"/>
      </w:tblCellMar>
    </w:tblPr>
  </w:style>
  <w:style w:type="paragraph" w:customStyle="1" w:styleId="32">
    <w:name w:val="Table Text"/>
    <w:basedOn w:val="1"/>
    <w:autoRedefine/>
    <w:semiHidden/>
    <w:qFormat/>
    <w:uiPriority w:val="0"/>
  </w:style>
  <w:style w:type="paragraph" w:customStyle="1" w:styleId="33">
    <w:name w:val="首行缩进"/>
    <w:basedOn w:val="1"/>
    <w:autoRedefine/>
    <w:qFormat/>
    <w:uiPriority w:val="99"/>
    <w:pPr>
      <w:wordWrap w:val="0"/>
      <w:topLinePunct/>
      <w:ind w:firstLine="480"/>
    </w:pPr>
    <w:rPr>
      <w:rFonts w:ascii="宋体" w:hAnsi="宋体" w:eastAsia="宋体" w:cs="宋体"/>
      <w:kern w:val="0"/>
      <w:szCs w:val="20"/>
      <w:lang w:val="zh-CN"/>
    </w:rPr>
  </w:style>
  <w:style w:type="paragraph" w:customStyle="1" w:styleId="34">
    <w:name w:val="Table Paragraph"/>
    <w:basedOn w:val="1"/>
    <w:qFormat/>
    <w:uiPriority w:val="1"/>
    <w:pPr>
      <w:autoSpaceDE w:val="0"/>
      <w:autoSpaceDN w:val="0"/>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15329</Words>
  <Characters>16416</Characters>
  <Lines>180</Lines>
  <Paragraphs>50</Paragraphs>
  <TotalTime>104</TotalTime>
  <ScaleCrop>false</ScaleCrop>
  <LinksUpToDate>false</LinksUpToDate>
  <CharactersWithSpaces>16498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2024-04-17T07:32:00Z</dcterms:created>
  <dc:creator>尹皓</dc:creator>
  <cp:lastModifiedBy>就一点</cp:lastModifiedBy>
  <cp:lastPrinted>2025-01-10T09:28:00Z</cp:lastPrinted>
  <dcterms:modified xsi:type="dcterms:W3CDTF">2026-10-10T09:31:26Z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2052-12.1.0.28505</vt:lpwstr>
  </property>
  <property fmtid="{D5CDD505-2E9C-101B-9397-08002B2CF9AE}" pid="5" name="ICV">
    <vt:lpwstr>CD53A6965C2E49BFB41E0EEEB3375BD0_13</vt:lpwstr>
  </property>
  <property fmtid="{D5CDD505-2E9C-101B-9397-08002B2CF9AE}" pid="6" name="KSOTemplateDocerSaveRecord">
    <vt:lpwstr>eyJoZGlkIjoiY2Q2OGJjMGQxYWMwZjFiY2Q3ZGRlZGVlYzQ2YmVhZGUiLCJ1c2VySWQiOiIzMjE2MTE5NzUifQ==</vt:lpwstr>
  </property>
</Properties>
</file>